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40"/>
        <w:ind w:left="3511" w:right="3686" w:firstLine="501"/>
        <w:rPr>
          <w:rFonts w:ascii="Calibri"/>
        </w:rPr>
      </w:pPr>
      <w:r>
        <w:rPr/>
        <w:pict>
          <v:rect style="position:absolute;margin-left:375.839996pt;margin-top:311.999969pt;width:8.76pt;height:8.76pt;mso-position-horizontal-relative:page;mso-position-vertical-relative:page;z-index:-252489728" filled="false" stroked="true" strokeweight=".72pt" strokecolor="#000000">
            <v:stroke dashstyle="solid"/>
            <w10:wrap type="none"/>
          </v:rect>
        </w:pict>
      </w:r>
      <w:r>
        <w:rPr/>
        <w:pict>
          <v:rect style="position:absolute;margin-left:375.839996pt;margin-top:333.119965pt;width:8.76pt;height:8.76pt;mso-position-horizontal-relative:page;mso-position-vertical-relative:page;z-index:-252488704" filled="false" stroked="true" strokeweight=".72pt" strokecolor="#000000">
            <v:stroke dashstyle="solid"/>
            <w10:wrap type="none"/>
          </v:rect>
        </w:pict>
      </w:r>
      <w:r>
        <w:rPr/>
        <w:pict>
          <v:rect style="position:absolute;margin-left:375.359985pt;margin-top:354.23999pt;width:8.76pt;height:8.76pt;mso-position-horizontal-relative:page;mso-position-vertical-relative:page;z-index:-252487680" filled="false" stroked="true" strokeweight=".72pt" strokecolor="#000000">
            <v:stroke dashstyle="solid"/>
            <w10:wrap type="none"/>
          </v:rect>
        </w:pict>
      </w:r>
      <w:r>
        <w:rPr/>
        <w:pict>
          <v:rect style="position:absolute;margin-left:376.799988pt;margin-top:370.799988pt;width:8.76pt;height:8.76pt;mso-position-horizontal-relative:page;mso-position-vertical-relative:page;z-index:-252486656" filled="false" stroked="true" strokeweight=".72pt" strokecolor="#000000">
            <v:stroke dashstyle="solid"/>
            <w10:wrap type="none"/>
          </v:rect>
        </w:pict>
      </w:r>
      <w:r>
        <w:rPr>
          <w:rFonts w:ascii="Calibri"/>
          <w:color w:val="2E5395"/>
        </w:rPr>
        <w:t>Church of Scotland LOCUM APPOINTMENT FORM</w:t>
      </w:r>
    </w:p>
    <w:p>
      <w:pPr>
        <w:spacing w:before="0"/>
        <w:ind w:left="2017" w:right="2351" w:firstLine="0"/>
        <w:jc w:val="center"/>
        <w:rPr>
          <w:rFonts w:ascii="Calibri"/>
          <w:b/>
          <w:sz w:val="22"/>
        </w:rPr>
      </w:pPr>
      <w:r>
        <w:rPr>
          <w:rFonts w:ascii="Calibri"/>
          <w:b/>
          <w:color w:val="2E5395"/>
          <w:sz w:val="22"/>
        </w:rPr>
        <w:t>November 2024</w:t>
      </w:r>
    </w:p>
    <w:p>
      <w:pPr>
        <w:pStyle w:val="BodyText"/>
        <w:spacing w:before="10"/>
        <w:rPr>
          <w:rFonts w:ascii="Calibri"/>
          <w:b/>
          <w:sz w:val="21"/>
        </w:rPr>
      </w:pPr>
    </w:p>
    <w:p>
      <w:pPr>
        <w:pStyle w:val="BodyText"/>
        <w:ind w:left="223" w:right="556"/>
        <w:jc w:val="both"/>
        <w:rPr>
          <w:rFonts w:ascii="Calibri"/>
        </w:rPr>
      </w:pPr>
      <w:r>
        <w:rPr>
          <w:rFonts w:ascii="Calibri"/>
        </w:rPr>
        <w:t>This form is intended for use when a Locum is being paid through the Ministry Payroll on behalf of a charge. Only one form is required for a linked charge. Travelling expenses and other expenses related  to locum work should be paid</w:t>
      </w:r>
      <w:r>
        <w:rPr>
          <w:rFonts w:ascii="Calibri"/>
          <w:spacing w:val="-5"/>
        </w:rPr>
        <w:t> </w:t>
      </w:r>
      <w:r>
        <w:rPr>
          <w:rFonts w:ascii="Calibri"/>
        </w:rPr>
        <w:t>locally.</w:t>
      </w:r>
    </w:p>
    <w:p>
      <w:pPr>
        <w:pStyle w:val="Heading1"/>
        <w:spacing w:before="2"/>
        <w:ind w:left="222" w:right="560"/>
        <w:jc w:val="both"/>
        <w:rPr>
          <w:rFonts w:ascii="Calibri"/>
        </w:rPr>
      </w:pPr>
      <w:r>
        <w:rPr>
          <w:rFonts w:ascii="Calibri"/>
        </w:rPr>
        <w:t>Please return the form before the 10</w:t>
      </w:r>
      <w:r>
        <w:rPr>
          <w:rFonts w:ascii="Calibri"/>
          <w:vertAlign w:val="superscript"/>
        </w:rPr>
        <w:t>th</w:t>
      </w:r>
      <w:r>
        <w:rPr>
          <w:rFonts w:ascii="Calibri"/>
          <w:vertAlign w:val="baseline"/>
        </w:rPr>
        <w:t> of the month in order for the first payment to be made in that month. In accordance with the Auto Enrolment Pension Regulations, all Locum Appointment Forms must be completed and submitted to the Faith Action Programme within 7 weeks of the appointment start date. Failure to meet this 7-week deadline may result in payments not being made. Please read the Appointment of a Locum Guidance Notes at the end of this document before completing the form.</w:t>
      </w:r>
    </w:p>
    <w:p>
      <w:pPr>
        <w:pStyle w:val="BodyText"/>
        <w:spacing w:before="5"/>
        <w:rPr>
          <w:rFonts w:ascii="Calibri"/>
          <w:b/>
          <w:sz w:val="16"/>
        </w:rPr>
      </w:pPr>
      <w:r>
        <w:rPr/>
        <w:pict>
          <v:shape style="position:absolute;margin-left:65.199997pt;margin-top:12.509805pt;width:484pt;height:.1pt;mso-position-horizontal-relative:page;mso-position-vertical-relative:paragraph;z-index:-251658240;mso-wrap-distance-left:0;mso-wrap-distance-right:0" coordorigin="1304,250" coordsize="9680,0" path="m1304,250l10984,250e" filled="false" stroked="true" strokeweight="1pt" strokecolor="#000000">
            <v:path arrowok="t"/>
            <v:stroke dashstyle="solid"/>
            <w10:wrap type="topAndBottom"/>
          </v:shape>
        </w:pict>
      </w:r>
    </w:p>
    <w:tbl>
      <w:tblPr>
        <w:tblW w:w="0" w:type="auto"/>
        <w:jc w:val="left"/>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75"/>
        <w:gridCol w:w="259"/>
        <w:gridCol w:w="2465"/>
        <w:gridCol w:w="540"/>
        <w:gridCol w:w="538"/>
        <w:gridCol w:w="992"/>
        <w:gridCol w:w="711"/>
        <w:gridCol w:w="1136"/>
        <w:gridCol w:w="1234"/>
      </w:tblGrid>
      <w:tr>
        <w:trPr>
          <w:trHeight w:val="546" w:hRule="atLeast"/>
        </w:trPr>
        <w:tc>
          <w:tcPr>
            <w:tcW w:w="9850" w:type="dxa"/>
            <w:gridSpan w:val="9"/>
          </w:tcPr>
          <w:p>
            <w:pPr>
              <w:pStyle w:val="TableParagraph"/>
              <w:spacing w:before="164"/>
              <w:ind w:left="107"/>
              <w:rPr>
                <w:b/>
                <w:sz w:val="19"/>
              </w:rPr>
            </w:pPr>
            <w:r>
              <w:rPr>
                <w:b/>
                <w:sz w:val="19"/>
              </w:rPr>
              <w:t>DETAILS OF CHARGE</w:t>
            </w:r>
          </w:p>
        </w:tc>
      </w:tr>
      <w:tr>
        <w:trPr>
          <w:trHeight w:val="438" w:hRule="atLeast"/>
        </w:trPr>
        <w:tc>
          <w:tcPr>
            <w:tcW w:w="1975" w:type="dxa"/>
          </w:tcPr>
          <w:p>
            <w:pPr>
              <w:pStyle w:val="TableParagraph"/>
              <w:spacing w:before="108"/>
              <w:ind w:left="107"/>
              <w:rPr>
                <w:sz w:val="19"/>
              </w:rPr>
            </w:pPr>
            <w:r>
              <w:rPr>
                <w:sz w:val="19"/>
              </w:rPr>
              <w:t>Charge Name</w:t>
            </w:r>
          </w:p>
        </w:tc>
        <w:tc>
          <w:tcPr>
            <w:tcW w:w="7875" w:type="dxa"/>
            <w:gridSpan w:val="8"/>
          </w:tcPr>
          <w:p>
            <w:pPr>
              <w:pStyle w:val="TableParagraph"/>
              <w:rPr>
                <w:rFonts w:ascii="Times New Roman"/>
                <w:sz w:val="20"/>
              </w:rPr>
            </w:pPr>
          </w:p>
        </w:tc>
      </w:tr>
      <w:tr>
        <w:trPr>
          <w:trHeight w:val="440" w:hRule="atLeast"/>
        </w:trPr>
        <w:tc>
          <w:tcPr>
            <w:tcW w:w="1975" w:type="dxa"/>
          </w:tcPr>
          <w:p>
            <w:pPr>
              <w:pStyle w:val="TableParagraph"/>
              <w:spacing w:line="220" w:lineRule="atLeast"/>
              <w:ind w:left="107" w:right="779"/>
              <w:rPr>
                <w:sz w:val="19"/>
              </w:rPr>
            </w:pPr>
            <w:r>
              <w:rPr>
                <w:sz w:val="19"/>
              </w:rPr>
              <w:t>Congregation number/s</w:t>
            </w:r>
          </w:p>
        </w:tc>
        <w:tc>
          <w:tcPr>
            <w:tcW w:w="7875" w:type="dxa"/>
            <w:gridSpan w:val="8"/>
          </w:tcPr>
          <w:p>
            <w:pPr>
              <w:pStyle w:val="TableParagraph"/>
              <w:rPr>
                <w:rFonts w:ascii="Times New Roman"/>
                <w:sz w:val="20"/>
              </w:rPr>
            </w:pPr>
          </w:p>
        </w:tc>
      </w:tr>
      <w:tr>
        <w:trPr>
          <w:trHeight w:val="435" w:hRule="atLeast"/>
        </w:trPr>
        <w:tc>
          <w:tcPr>
            <w:tcW w:w="1975" w:type="dxa"/>
          </w:tcPr>
          <w:p>
            <w:pPr>
              <w:pStyle w:val="TableParagraph"/>
              <w:spacing w:before="108"/>
              <w:ind w:left="107"/>
              <w:rPr>
                <w:sz w:val="19"/>
              </w:rPr>
            </w:pPr>
            <w:r>
              <w:rPr>
                <w:sz w:val="19"/>
              </w:rPr>
              <w:t>Presbytery</w:t>
            </w:r>
          </w:p>
        </w:tc>
        <w:tc>
          <w:tcPr>
            <w:tcW w:w="7875" w:type="dxa"/>
            <w:gridSpan w:val="8"/>
          </w:tcPr>
          <w:p>
            <w:pPr>
              <w:pStyle w:val="TableParagraph"/>
              <w:spacing w:before="108"/>
              <w:ind w:left="107"/>
              <w:rPr>
                <w:sz w:val="19"/>
              </w:rPr>
            </w:pPr>
            <w:r>
              <w:rPr>
                <w:sz w:val="19"/>
              </w:rPr>
              <w:t>Presbytery of</w:t>
            </w:r>
          </w:p>
        </w:tc>
      </w:tr>
      <w:tr>
        <w:trPr>
          <w:trHeight w:val="404" w:hRule="atLeast"/>
        </w:trPr>
        <w:tc>
          <w:tcPr>
            <w:tcW w:w="4699" w:type="dxa"/>
            <w:gridSpan w:val="3"/>
            <w:vMerge w:val="restart"/>
          </w:tcPr>
          <w:p>
            <w:pPr>
              <w:pStyle w:val="TableParagraph"/>
              <w:rPr>
                <w:rFonts w:ascii="Calibri"/>
                <w:b/>
                <w:sz w:val="22"/>
              </w:rPr>
            </w:pPr>
          </w:p>
          <w:p>
            <w:pPr>
              <w:pStyle w:val="TableParagraph"/>
              <w:rPr>
                <w:rFonts w:ascii="Calibri"/>
                <w:b/>
                <w:sz w:val="22"/>
              </w:rPr>
            </w:pPr>
          </w:p>
          <w:p>
            <w:pPr>
              <w:pStyle w:val="TableParagraph"/>
              <w:spacing w:before="2"/>
              <w:rPr>
                <w:rFonts w:ascii="Calibri"/>
                <w:b/>
                <w:sz w:val="17"/>
              </w:rPr>
            </w:pPr>
          </w:p>
          <w:p>
            <w:pPr>
              <w:pStyle w:val="TableParagraph"/>
              <w:ind w:left="107"/>
              <w:rPr>
                <w:sz w:val="19"/>
              </w:rPr>
            </w:pPr>
            <w:r>
              <w:rPr>
                <w:sz w:val="19"/>
              </w:rPr>
              <w:t>Reason for appointment of locum</w:t>
            </w:r>
          </w:p>
        </w:tc>
        <w:tc>
          <w:tcPr>
            <w:tcW w:w="5151" w:type="dxa"/>
            <w:gridSpan w:val="6"/>
          </w:tcPr>
          <w:p>
            <w:pPr>
              <w:pStyle w:val="TableParagraph"/>
              <w:spacing w:before="94"/>
              <w:ind w:left="107"/>
              <w:rPr>
                <w:sz w:val="19"/>
              </w:rPr>
            </w:pPr>
            <w:r>
              <w:rPr>
                <w:sz w:val="19"/>
              </w:rPr>
              <w:t>Vacancy</w:t>
            </w:r>
          </w:p>
        </w:tc>
      </w:tr>
      <w:tr>
        <w:trPr>
          <w:trHeight w:val="402" w:hRule="atLeast"/>
        </w:trPr>
        <w:tc>
          <w:tcPr>
            <w:tcW w:w="4699" w:type="dxa"/>
            <w:gridSpan w:val="3"/>
            <w:vMerge/>
            <w:tcBorders>
              <w:top w:val="nil"/>
            </w:tcBorders>
          </w:tcPr>
          <w:p>
            <w:pPr>
              <w:rPr>
                <w:sz w:val="2"/>
                <w:szCs w:val="2"/>
              </w:rPr>
            </w:pPr>
          </w:p>
        </w:tc>
        <w:tc>
          <w:tcPr>
            <w:tcW w:w="5151" w:type="dxa"/>
            <w:gridSpan w:val="6"/>
          </w:tcPr>
          <w:p>
            <w:pPr>
              <w:pStyle w:val="TableParagraph"/>
              <w:spacing w:before="92"/>
              <w:ind w:left="107"/>
              <w:rPr>
                <w:sz w:val="19"/>
              </w:rPr>
            </w:pPr>
            <w:r>
              <w:rPr>
                <w:sz w:val="19"/>
              </w:rPr>
              <w:t>Illness</w:t>
            </w:r>
          </w:p>
        </w:tc>
      </w:tr>
      <w:tr>
        <w:trPr>
          <w:trHeight w:val="402" w:hRule="atLeast"/>
        </w:trPr>
        <w:tc>
          <w:tcPr>
            <w:tcW w:w="4699" w:type="dxa"/>
            <w:gridSpan w:val="3"/>
            <w:vMerge/>
            <w:tcBorders>
              <w:top w:val="nil"/>
            </w:tcBorders>
          </w:tcPr>
          <w:p>
            <w:pPr>
              <w:rPr>
                <w:sz w:val="2"/>
                <w:szCs w:val="2"/>
              </w:rPr>
            </w:pPr>
          </w:p>
        </w:tc>
        <w:tc>
          <w:tcPr>
            <w:tcW w:w="5151" w:type="dxa"/>
            <w:gridSpan w:val="6"/>
          </w:tcPr>
          <w:p>
            <w:pPr>
              <w:pStyle w:val="TableParagraph"/>
              <w:spacing w:before="92"/>
              <w:ind w:left="107"/>
              <w:rPr>
                <w:sz w:val="19"/>
              </w:rPr>
            </w:pPr>
            <w:r>
              <w:rPr>
                <w:sz w:val="19"/>
              </w:rPr>
              <w:t>Suspension</w:t>
            </w:r>
          </w:p>
        </w:tc>
      </w:tr>
      <w:tr>
        <w:trPr>
          <w:trHeight w:val="440" w:hRule="atLeast"/>
        </w:trPr>
        <w:tc>
          <w:tcPr>
            <w:tcW w:w="4699" w:type="dxa"/>
            <w:gridSpan w:val="3"/>
            <w:vMerge/>
            <w:tcBorders>
              <w:top w:val="nil"/>
            </w:tcBorders>
          </w:tcPr>
          <w:p>
            <w:pPr>
              <w:rPr>
                <w:sz w:val="2"/>
                <w:szCs w:val="2"/>
              </w:rPr>
            </w:pPr>
          </w:p>
        </w:tc>
        <w:tc>
          <w:tcPr>
            <w:tcW w:w="5151" w:type="dxa"/>
            <w:gridSpan w:val="6"/>
          </w:tcPr>
          <w:p>
            <w:pPr>
              <w:pStyle w:val="TableParagraph"/>
              <w:ind w:left="107"/>
              <w:rPr>
                <w:sz w:val="19"/>
              </w:rPr>
            </w:pPr>
            <w:r>
              <w:rPr>
                <w:sz w:val="19"/>
              </w:rPr>
              <w:t>Other</w:t>
            </w:r>
          </w:p>
          <w:p>
            <w:pPr>
              <w:pStyle w:val="TableParagraph"/>
              <w:spacing w:line="199" w:lineRule="exact" w:before="1"/>
              <w:ind w:left="107"/>
              <w:rPr>
                <w:i/>
                <w:sz w:val="19"/>
              </w:rPr>
            </w:pPr>
            <w:r>
              <w:rPr>
                <w:i/>
                <w:sz w:val="19"/>
              </w:rPr>
              <w:t>Please specify…………………………………………..……….</w:t>
            </w:r>
          </w:p>
        </w:tc>
      </w:tr>
      <w:tr>
        <w:trPr>
          <w:trHeight w:val="827" w:hRule="atLeast"/>
        </w:trPr>
        <w:tc>
          <w:tcPr>
            <w:tcW w:w="4699" w:type="dxa"/>
            <w:gridSpan w:val="3"/>
          </w:tcPr>
          <w:p>
            <w:pPr>
              <w:pStyle w:val="TableParagraph"/>
              <w:spacing w:before="10"/>
              <w:rPr>
                <w:rFonts w:ascii="Calibri"/>
                <w:b/>
                <w:sz w:val="24"/>
              </w:rPr>
            </w:pPr>
          </w:p>
          <w:p>
            <w:pPr>
              <w:pStyle w:val="TableParagraph"/>
              <w:ind w:left="107"/>
              <w:rPr>
                <w:sz w:val="19"/>
              </w:rPr>
            </w:pPr>
            <w:r>
              <w:rPr>
                <w:sz w:val="19"/>
              </w:rPr>
              <w:t>No. of days pastoral work required per week</w:t>
            </w:r>
          </w:p>
        </w:tc>
        <w:tc>
          <w:tcPr>
            <w:tcW w:w="5151" w:type="dxa"/>
            <w:gridSpan w:val="6"/>
          </w:tcPr>
          <w:p>
            <w:pPr>
              <w:pStyle w:val="TableParagraph"/>
              <w:spacing w:before="10"/>
              <w:rPr>
                <w:rFonts w:ascii="Calibri"/>
                <w:b/>
                <w:sz w:val="24"/>
              </w:rPr>
            </w:pPr>
          </w:p>
          <w:p>
            <w:pPr>
              <w:pStyle w:val="TableParagraph"/>
              <w:ind w:left="107"/>
              <w:rPr>
                <w:sz w:val="19"/>
              </w:rPr>
            </w:pPr>
            <w:r>
              <w:rPr>
                <w:sz w:val="19"/>
              </w:rPr>
              <w:t>No. of services each Sunday</w:t>
            </w:r>
          </w:p>
        </w:tc>
      </w:tr>
      <w:tr>
        <w:trPr>
          <w:trHeight w:val="402" w:hRule="atLeast"/>
        </w:trPr>
        <w:tc>
          <w:tcPr>
            <w:tcW w:w="4699" w:type="dxa"/>
            <w:gridSpan w:val="3"/>
          </w:tcPr>
          <w:p>
            <w:pPr>
              <w:pStyle w:val="TableParagraph"/>
              <w:spacing w:before="92"/>
              <w:ind w:left="107"/>
              <w:rPr>
                <w:sz w:val="19"/>
              </w:rPr>
            </w:pPr>
            <w:r>
              <w:rPr>
                <w:sz w:val="19"/>
              </w:rPr>
              <w:t>Treasurer’s email address(es)</w:t>
            </w:r>
          </w:p>
        </w:tc>
        <w:tc>
          <w:tcPr>
            <w:tcW w:w="5151" w:type="dxa"/>
            <w:gridSpan w:val="6"/>
          </w:tcPr>
          <w:p>
            <w:pPr>
              <w:pStyle w:val="TableParagraph"/>
              <w:rPr>
                <w:rFonts w:ascii="Times New Roman"/>
                <w:sz w:val="20"/>
              </w:rPr>
            </w:pPr>
          </w:p>
        </w:tc>
      </w:tr>
      <w:tr>
        <w:trPr>
          <w:trHeight w:val="402" w:hRule="atLeast"/>
        </w:trPr>
        <w:tc>
          <w:tcPr>
            <w:tcW w:w="4699" w:type="dxa"/>
            <w:gridSpan w:val="3"/>
          </w:tcPr>
          <w:p>
            <w:pPr>
              <w:pStyle w:val="TableParagraph"/>
              <w:spacing w:before="92"/>
              <w:ind w:left="107"/>
              <w:rPr>
                <w:sz w:val="19"/>
              </w:rPr>
            </w:pPr>
            <w:r>
              <w:rPr>
                <w:sz w:val="19"/>
              </w:rPr>
              <w:t>Treasurer’s contact tel.</w:t>
            </w:r>
          </w:p>
        </w:tc>
        <w:tc>
          <w:tcPr>
            <w:tcW w:w="5151" w:type="dxa"/>
            <w:gridSpan w:val="6"/>
          </w:tcPr>
          <w:p>
            <w:pPr>
              <w:pStyle w:val="TableParagraph"/>
              <w:rPr>
                <w:rFonts w:ascii="Times New Roman"/>
                <w:sz w:val="20"/>
              </w:rPr>
            </w:pPr>
          </w:p>
        </w:tc>
      </w:tr>
      <w:tr>
        <w:trPr>
          <w:trHeight w:val="431" w:hRule="atLeast"/>
        </w:trPr>
        <w:tc>
          <w:tcPr>
            <w:tcW w:w="9850" w:type="dxa"/>
            <w:gridSpan w:val="9"/>
          </w:tcPr>
          <w:p>
            <w:pPr>
              <w:pStyle w:val="TableParagraph"/>
              <w:spacing w:before="106"/>
              <w:ind w:left="107"/>
              <w:rPr>
                <w:b/>
                <w:sz w:val="19"/>
              </w:rPr>
            </w:pPr>
            <w:r>
              <w:rPr>
                <w:b/>
                <w:sz w:val="19"/>
              </w:rPr>
              <w:t>DETAILS OF LOCUM</w:t>
            </w:r>
          </w:p>
        </w:tc>
      </w:tr>
      <w:tr>
        <w:trPr>
          <w:trHeight w:val="402" w:hRule="atLeast"/>
        </w:trPr>
        <w:tc>
          <w:tcPr>
            <w:tcW w:w="2234" w:type="dxa"/>
            <w:gridSpan w:val="2"/>
          </w:tcPr>
          <w:p>
            <w:pPr>
              <w:pStyle w:val="TableParagraph"/>
              <w:spacing w:before="92"/>
              <w:ind w:left="107"/>
              <w:rPr>
                <w:sz w:val="19"/>
              </w:rPr>
            </w:pPr>
            <w:r>
              <w:rPr>
                <w:sz w:val="19"/>
              </w:rPr>
              <w:t>Locum Surname</w:t>
            </w:r>
          </w:p>
        </w:tc>
        <w:tc>
          <w:tcPr>
            <w:tcW w:w="3543" w:type="dxa"/>
            <w:gridSpan w:val="3"/>
          </w:tcPr>
          <w:p>
            <w:pPr>
              <w:pStyle w:val="TableParagraph"/>
              <w:rPr>
                <w:rFonts w:ascii="Times New Roman"/>
                <w:sz w:val="20"/>
              </w:rPr>
            </w:pPr>
          </w:p>
        </w:tc>
        <w:tc>
          <w:tcPr>
            <w:tcW w:w="1703" w:type="dxa"/>
            <w:gridSpan w:val="2"/>
          </w:tcPr>
          <w:p>
            <w:pPr>
              <w:pStyle w:val="TableParagraph"/>
              <w:spacing w:before="92"/>
              <w:ind w:left="107"/>
              <w:rPr>
                <w:sz w:val="19"/>
              </w:rPr>
            </w:pPr>
            <w:r>
              <w:rPr>
                <w:sz w:val="19"/>
              </w:rPr>
              <w:t>Title</w:t>
            </w:r>
          </w:p>
        </w:tc>
        <w:tc>
          <w:tcPr>
            <w:tcW w:w="2370" w:type="dxa"/>
            <w:gridSpan w:val="2"/>
          </w:tcPr>
          <w:p>
            <w:pPr>
              <w:pStyle w:val="TableParagraph"/>
              <w:rPr>
                <w:rFonts w:ascii="Times New Roman"/>
                <w:sz w:val="20"/>
              </w:rPr>
            </w:pPr>
          </w:p>
        </w:tc>
      </w:tr>
      <w:tr>
        <w:trPr>
          <w:trHeight w:val="380" w:hRule="atLeast"/>
        </w:trPr>
        <w:tc>
          <w:tcPr>
            <w:tcW w:w="2234" w:type="dxa"/>
            <w:gridSpan w:val="2"/>
          </w:tcPr>
          <w:p>
            <w:pPr>
              <w:pStyle w:val="TableParagraph"/>
              <w:spacing w:before="82"/>
              <w:ind w:left="107"/>
              <w:rPr>
                <w:sz w:val="19"/>
              </w:rPr>
            </w:pPr>
            <w:r>
              <w:rPr>
                <w:sz w:val="19"/>
              </w:rPr>
              <w:t>Forenames</w:t>
            </w:r>
          </w:p>
        </w:tc>
        <w:tc>
          <w:tcPr>
            <w:tcW w:w="7616" w:type="dxa"/>
            <w:gridSpan w:val="7"/>
          </w:tcPr>
          <w:p>
            <w:pPr>
              <w:pStyle w:val="TableParagraph"/>
              <w:rPr>
                <w:rFonts w:ascii="Times New Roman"/>
                <w:sz w:val="20"/>
              </w:rPr>
            </w:pPr>
          </w:p>
        </w:tc>
      </w:tr>
      <w:tr>
        <w:trPr>
          <w:trHeight w:val="567" w:hRule="atLeast"/>
        </w:trPr>
        <w:tc>
          <w:tcPr>
            <w:tcW w:w="2234" w:type="dxa"/>
            <w:gridSpan w:val="2"/>
          </w:tcPr>
          <w:p>
            <w:pPr>
              <w:pStyle w:val="TableParagraph"/>
              <w:spacing w:before="176"/>
              <w:ind w:left="107"/>
              <w:rPr>
                <w:sz w:val="19"/>
              </w:rPr>
            </w:pPr>
            <w:r>
              <w:rPr>
                <w:sz w:val="19"/>
              </w:rPr>
              <w:t>Address</w:t>
            </w:r>
          </w:p>
        </w:tc>
        <w:tc>
          <w:tcPr>
            <w:tcW w:w="7616" w:type="dxa"/>
            <w:gridSpan w:val="7"/>
          </w:tcPr>
          <w:p>
            <w:pPr>
              <w:pStyle w:val="TableParagraph"/>
              <w:rPr>
                <w:rFonts w:ascii="Times New Roman"/>
                <w:sz w:val="20"/>
              </w:rPr>
            </w:pPr>
          </w:p>
        </w:tc>
      </w:tr>
      <w:tr>
        <w:trPr>
          <w:trHeight w:val="388" w:hRule="atLeast"/>
        </w:trPr>
        <w:tc>
          <w:tcPr>
            <w:tcW w:w="2234" w:type="dxa"/>
            <w:gridSpan w:val="2"/>
          </w:tcPr>
          <w:p>
            <w:pPr>
              <w:pStyle w:val="TableParagraph"/>
              <w:spacing w:before="84"/>
              <w:ind w:left="107"/>
              <w:rPr>
                <w:sz w:val="19"/>
              </w:rPr>
            </w:pPr>
            <w:r>
              <w:rPr>
                <w:sz w:val="19"/>
              </w:rPr>
              <w:t>Locum’s email address</w:t>
            </w:r>
          </w:p>
        </w:tc>
        <w:tc>
          <w:tcPr>
            <w:tcW w:w="7616" w:type="dxa"/>
            <w:gridSpan w:val="7"/>
          </w:tcPr>
          <w:p>
            <w:pPr>
              <w:pStyle w:val="TableParagraph"/>
              <w:rPr>
                <w:rFonts w:ascii="Times New Roman"/>
                <w:sz w:val="20"/>
              </w:rPr>
            </w:pPr>
          </w:p>
        </w:tc>
      </w:tr>
      <w:tr>
        <w:trPr>
          <w:trHeight w:val="387" w:hRule="atLeast"/>
        </w:trPr>
        <w:tc>
          <w:tcPr>
            <w:tcW w:w="2234" w:type="dxa"/>
            <w:gridSpan w:val="2"/>
          </w:tcPr>
          <w:p>
            <w:pPr>
              <w:pStyle w:val="TableParagraph"/>
              <w:spacing w:before="84"/>
              <w:ind w:left="107"/>
              <w:rPr>
                <w:sz w:val="19"/>
              </w:rPr>
            </w:pPr>
            <w:r>
              <w:rPr>
                <w:sz w:val="19"/>
              </w:rPr>
              <w:t>Contact tel. no</w:t>
            </w:r>
          </w:p>
        </w:tc>
        <w:tc>
          <w:tcPr>
            <w:tcW w:w="7616" w:type="dxa"/>
            <w:gridSpan w:val="7"/>
          </w:tcPr>
          <w:p>
            <w:pPr>
              <w:pStyle w:val="TableParagraph"/>
              <w:rPr>
                <w:rFonts w:ascii="Times New Roman"/>
                <w:sz w:val="20"/>
              </w:rPr>
            </w:pPr>
          </w:p>
        </w:tc>
      </w:tr>
      <w:tr>
        <w:trPr>
          <w:trHeight w:val="387" w:hRule="atLeast"/>
        </w:trPr>
        <w:tc>
          <w:tcPr>
            <w:tcW w:w="2234" w:type="dxa"/>
            <w:gridSpan w:val="2"/>
          </w:tcPr>
          <w:p>
            <w:pPr>
              <w:pStyle w:val="TableParagraph"/>
              <w:spacing w:before="84"/>
              <w:ind w:left="107"/>
              <w:rPr>
                <w:sz w:val="19"/>
              </w:rPr>
            </w:pPr>
            <w:r>
              <w:rPr>
                <w:sz w:val="19"/>
              </w:rPr>
              <w:t>Date of Birth</w:t>
            </w:r>
          </w:p>
        </w:tc>
        <w:tc>
          <w:tcPr>
            <w:tcW w:w="3005" w:type="dxa"/>
            <w:gridSpan w:val="2"/>
          </w:tcPr>
          <w:p>
            <w:pPr>
              <w:pStyle w:val="TableParagraph"/>
              <w:rPr>
                <w:rFonts w:ascii="Times New Roman"/>
                <w:sz w:val="20"/>
              </w:rPr>
            </w:pPr>
          </w:p>
        </w:tc>
        <w:tc>
          <w:tcPr>
            <w:tcW w:w="1530" w:type="dxa"/>
            <w:gridSpan w:val="2"/>
          </w:tcPr>
          <w:p>
            <w:pPr>
              <w:pStyle w:val="TableParagraph"/>
              <w:spacing w:before="84"/>
              <w:ind w:left="107"/>
              <w:rPr>
                <w:sz w:val="19"/>
              </w:rPr>
            </w:pPr>
            <w:r>
              <w:rPr>
                <w:sz w:val="19"/>
              </w:rPr>
              <w:t>NI Number</w:t>
            </w:r>
          </w:p>
        </w:tc>
        <w:tc>
          <w:tcPr>
            <w:tcW w:w="3081" w:type="dxa"/>
            <w:gridSpan w:val="3"/>
          </w:tcPr>
          <w:p>
            <w:pPr>
              <w:pStyle w:val="TableParagraph"/>
              <w:rPr>
                <w:rFonts w:ascii="Times New Roman"/>
                <w:sz w:val="20"/>
              </w:rPr>
            </w:pPr>
          </w:p>
        </w:tc>
      </w:tr>
      <w:tr>
        <w:trPr>
          <w:trHeight w:val="1100" w:hRule="atLeast"/>
        </w:trPr>
        <w:tc>
          <w:tcPr>
            <w:tcW w:w="5239" w:type="dxa"/>
            <w:gridSpan w:val="4"/>
          </w:tcPr>
          <w:p>
            <w:pPr>
              <w:pStyle w:val="TableParagraph"/>
              <w:ind w:left="107" w:right="164"/>
              <w:rPr>
                <w:sz w:val="19"/>
              </w:rPr>
            </w:pPr>
            <w:r>
              <w:rPr>
                <w:sz w:val="19"/>
              </w:rPr>
              <w:t>Have you lived in any country other than the UK for 12 months or more (whether continuous or in total) in the last 10 years?</w:t>
            </w:r>
          </w:p>
          <w:p>
            <w:pPr>
              <w:pStyle w:val="TableParagraph"/>
              <w:rPr>
                <w:rFonts w:ascii="Calibri"/>
                <w:b/>
                <w:sz w:val="18"/>
              </w:rPr>
            </w:pPr>
          </w:p>
          <w:p>
            <w:pPr>
              <w:pStyle w:val="TableParagraph"/>
              <w:ind w:left="107"/>
              <w:rPr>
                <w:sz w:val="19"/>
              </w:rPr>
            </w:pPr>
            <w:r>
              <w:rPr>
                <w:sz w:val="19"/>
              </w:rPr>
              <w:t>If yes, Safeguarding will be in touch with you regarding this.</w:t>
            </w:r>
          </w:p>
        </w:tc>
        <w:tc>
          <w:tcPr>
            <w:tcW w:w="4611" w:type="dxa"/>
            <w:gridSpan w:val="5"/>
          </w:tcPr>
          <w:p>
            <w:pPr>
              <w:pStyle w:val="TableParagraph"/>
              <w:rPr>
                <w:rFonts w:ascii="Times New Roman"/>
                <w:sz w:val="20"/>
              </w:rPr>
            </w:pPr>
          </w:p>
        </w:tc>
      </w:tr>
      <w:tr>
        <w:trPr>
          <w:trHeight w:val="387" w:hRule="atLeast"/>
        </w:trPr>
        <w:tc>
          <w:tcPr>
            <w:tcW w:w="2234" w:type="dxa"/>
            <w:gridSpan w:val="2"/>
          </w:tcPr>
          <w:p>
            <w:pPr>
              <w:pStyle w:val="TableParagraph"/>
              <w:spacing w:before="84"/>
              <w:ind w:left="107"/>
              <w:rPr>
                <w:sz w:val="19"/>
              </w:rPr>
            </w:pPr>
            <w:r>
              <w:rPr>
                <w:sz w:val="19"/>
              </w:rPr>
              <w:t>PVG Membership No.</w:t>
            </w:r>
          </w:p>
        </w:tc>
        <w:tc>
          <w:tcPr>
            <w:tcW w:w="3005" w:type="dxa"/>
            <w:gridSpan w:val="2"/>
          </w:tcPr>
          <w:p>
            <w:pPr>
              <w:pStyle w:val="TableParagraph"/>
              <w:rPr>
                <w:rFonts w:ascii="Times New Roman"/>
                <w:sz w:val="20"/>
              </w:rPr>
            </w:pPr>
          </w:p>
        </w:tc>
        <w:tc>
          <w:tcPr>
            <w:tcW w:w="3377" w:type="dxa"/>
            <w:gridSpan w:val="4"/>
          </w:tcPr>
          <w:p>
            <w:pPr>
              <w:pStyle w:val="TableParagraph"/>
              <w:spacing w:before="84"/>
              <w:ind w:left="107"/>
              <w:rPr>
                <w:sz w:val="19"/>
              </w:rPr>
            </w:pPr>
            <w:r>
              <w:rPr>
                <w:sz w:val="19"/>
              </w:rPr>
              <w:t>To work with Children (Yes/No)</w:t>
            </w:r>
          </w:p>
        </w:tc>
        <w:tc>
          <w:tcPr>
            <w:tcW w:w="1234" w:type="dxa"/>
          </w:tcPr>
          <w:p>
            <w:pPr>
              <w:pStyle w:val="TableParagraph"/>
              <w:rPr>
                <w:rFonts w:ascii="Times New Roman"/>
                <w:sz w:val="20"/>
              </w:rPr>
            </w:pPr>
          </w:p>
        </w:tc>
      </w:tr>
      <w:tr>
        <w:trPr>
          <w:trHeight w:val="661" w:hRule="atLeast"/>
        </w:trPr>
        <w:tc>
          <w:tcPr>
            <w:tcW w:w="2234" w:type="dxa"/>
            <w:gridSpan w:val="2"/>
          </w:tcPr>
          <w:p>
            <w:pPr>
              <w:pStyle w:val="TableParagraph"/>
              <w:spacing w:line="220" w:lineRule="atLeast"/>
              <w:ind w:left="107" w:right="455"/>
              <w:rPr>
                <w:sz w:val="19"/>
              </w:rPr>
            </w:pPr>
            <w:r>
              <w:rPr>
                <w:sz w:val="19"/>
              </w:rPr>
              <w:t>Clearance Date from Church of Scotland Safeguarding Service</w:t>
            </w:r>
          </w:p>
        </w:tc>
        <w:tc>
          <w:tcPr>
            <w:tcW w:w="3005" w:type="dxa"/>
            <w:gridSpan w:val="2"/>
          </w:tcPr>
          <w:p>
            <w:pPr>
              <w:pStyle w:val="TableParagraph"/>
              <w:rPr>
                <w:rFonts w:ascii="Times New Roman"/>
                <w:sz w:val="20"/>
              </w:rPr>
            </w:pPr>
          </w:p>
        </w:tc>
        <w:tc>
          <w:tcPr>
            <w:tcW w:w="3377" w:type="dxa"/>
            <w:gridSpan w:val="4"/>
          </w:tcPr>
          <w:p>
            <w:pPr>
              <w:pStyle w:val="TableParagraph"/>
              <w:spacing w:before="111"/>
              <w:ind w:left="107" w:right="792"/>
              <w:rPr>
                <w:sz w:val="19"/>
              </w:rPr>
            </w:pPr>
            <w:r>
              <w:rPr>
                <w:sz w:val="19"/>
              </w:rPr>
              <w:t>To work with Protected Adults (Yes/No)</w:t>
            </w:r>
          </w:p>
        </w:tc>
        <w:tc>
          <w:tcPr>
            <w:tcW w:w="1234" w:type="dxa"/>
          </w:tcPr>
          <w:p>
            <w:pPr>
              <w:pStyle w:val="TableParagraph"/>
              <w:rPr>
                <w:rFonts w:ascii="Times New Roman"/>
                <w:sz w:val="20"/>
              </w:rPr>
            </w:pPr>
          </w:p>
        </w:tc>
      </w:tr>
      <w:tr>
        <w:trPr>
          <w:trHeight w:val="628" w:hRule="atLeast"/>
        </w:trPr>
        <w:tc>
          <w:tcPr>
            <w:tcW w:w="9850" w:type="dxa"/>
            <w:gridSpan w:val="9"/>
            <w:shd w:val="clear" w:color="auto" w:fill="BEBEBE"/>
          </w:tcPr>
          <w:p>
            <w:pPr>
              <w:pStyle w:val="TableParagraph"/>
              <w:spacing w:line="210" w:lineRule="atLeast"/>
              <w:ind w:left="107" w:right="192"/>
              <w:rPr>
                <w:b/>
                <w:sz w:val="18"/>
              </w:rPr>
            </w:pPr>
            <w:r>
              <w:rPr>
                <w:b/>
                <w:sz w:val="18"/>
              </w:rPr>
              <w:t>NB: The Locum Appointment Form cannot be processed unless full PVG details are supplied. If the Locum in </w:t>
            </w:r>
            <w:r>
              <w:rPr>
                <w:b/>
                <w:sz w:val="18"/>
                <w:u w:val="single"/>
              </w:rPr>
              <w:t>not</w:t>
            </w:r>
            <w:r>
              <w:rPr>
                <w:b/>
                <w:sz w:val="18"/>
              </w:rPr>
              <w:t> a member of the PVG scheme through the Church of Scotland, please contact Faith Action to request a PVG application pack.</w:t>
            </w:r>
          </w:p>
        </w:tc>
      </w:tr>
    </w:tbl>
    <w:p>
      <w:pPr>
        <w:spacing w:after="0" w:line="210" w:lineRule="atLeast"/>
        <w:rPr>
          <w:sz w:val="18"/>
        </w:rPr>
        <w:sectPr>
          <w:footerReference w:type="default" r:id="rId5"/>
          <w:type w:val="continuous"/>
          <w:pgSz w:w="11910" w:h="16850"/>
          <w:pgMar w:footer="945" w:top="340" w:bottom="1140" w:left="1080" w:right="740"/>
        </w:sectPr>
      </w:pPr>
    </w:p>
    <w:tbl>
      <w:tblPr>
        <w:tblW w:w="0" w:type="auto"/>
        <w:jc w:val="left"/>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500"/>
        <w:gridCol w:w="5347"/>
      </w:tblGrid>
      <w:tr>
        <w:trPr>
          <w:trHeight w:val="407" w:hRule="atLeast"/>
        </w:trPr>
        <w:tc>
          <w:tcPr>
            <w:tcW w:w="4500" w:type="dxa"/>
          </w:tcPr>
          <w:p>
            <w:pPr>
              <w:pStyle w:val="TableParagraph"/>
              <w:spacing w:before="94"/>
              <w:ind w:left="107"/>
              <w:rPr>
                <w:sz w:val="19"/>
              </w:rPr>
            </w:pPr>
            <w:r>
              <w:rPr>
                <w:sz w:val="19"/>
              </w:rPr>
              <w:t>Start date</w:t>
            </w:r>
          </w:p>
        </w:tc>
        <w:tc>
          <w:tcPr>
            <w:tcW w:w="5347" w:type="dxa"/>
          </w:tcPr>
          <w:p>
            <w:pPr>
              <w:pStyle w:val="TableParagraph"/>
              <w:spacing w:before="94"/>
              <w:ind w:left="107"/>
              <w:rPr>
                <w:sz w:val="19"/>
              </w:rPr>
            </w:pPr>
            <w:r>
              <w:rPr>
                <w:sz w:val="19"/>
              </w:rPr>
              <w:t>End date (if known)</w:t>
            </w:r>
          </w:p>
        </w:tc>
      </w:tr>
      <w:tr>
        <w:trPr>
          <w:trHeight w:val="400" w:hRule="atLeast"/>
        </w:trPr>
        <w:tc>
          <w:tcPr>
            <w:tcW w:w="4500" w:type="dxa"/>
          </w:tcPr>
          <w:p>
            <w:pPr>
              <w:pStyle w:val="TableParagraph"/>
              <w:spacing w:before="92"/>
              <w:ind w:left="107"/>
              <w:rPr>
                <w:sz w:val="19"/>
              </w:rPr>
            </w:pPr>
            <w:r>
              <w:rPr>
                <w:sz w:val="19"/>
              </w:rPr>
              <w:t>Monthly payment payable to Locum</w:t>
            </w:r>
          </w:p>
        </w:tc>
        <w:tc>
          <w:tcPr>
            <w:tcW w:w="5347" w:type="dxa"/>
          </w:tcPr>
          <w:p>
            <w:pPr>
              <w:pStyle w:val="TableParagraph"/>
              <w:rPr>
                <w:rFonts w:ascii="Times New Roman"/>
                <w:sz w:val="18"/>
              </w:rPr>
            </w:pPr>
          </w:p>
        </w:tc>
      </w:tr>
      <w:tr>
        <w:trPr>
          <w:trHeight w:val="399" w:hRule="atLeast"/>
        </w:trPr>
        <w:tc>
          <w:tcPr>
            <w:tcW w:w="4500" w:type="dxa"/>
            <w:vMerge w:val="restart"/>
          </w:tcPr>
          <w:p>
            <w:pPr>
              <w:pStyle w:val="TableParagraph"/>
              <w:spacing w:before="3"/>
              <w:ind w:left="107"/>
              <w:rPr>
                <w:sz w:val="19"/>
              </w:rPr>
            </w:pPr>
            <w:r>
              <w:rPr>
                <w:sz w:val="19"/>
              </w:rPr>
              <w:t>Locum’s bank details</w:t>
            </w:r>
          </w:p>
        </w:tc>
        <w:tc>
          <w:tcPr>
            <w:tcW w:w="5347" w:type="dxa"/>
          </w:tcPr>
          <w:p>
            <w:pPr>
              <w:pStyle w:val="TableParagraph"/>
              <w:spacing w:before="92"/>
              <w:ind w:left="107"/>
              <w:rPr>
                <w:sz w:val="19"/>
              </w:rPr>
            </w:pPr>
            <w:r>
              <w:rPr>
                <w:sz w:val="19"/>
              </w:rPr>
              <w:t>Sort Code</w:t>
            </w:r>
          </w:p>
        </w:tc>
      </w:tr>
      <w:tr>
        <w:trPr>
          <w:trHeight w:val="400" w:hRule="atLeast"/>
        </w:trPr>
        <w:tc>
          <w:tcPr>
            <w:tcW w:w="4500" w:type="dxa"/>
            <w:vMerge/>
            <w:tcBorders>
              <w:top w:val="nil"/>
            </w:tcBorders>
          </w:tcPr>
          <w:p>
            <w:pPr>
              <w:rPr>
                <w:sz w:val="2"/>
                <w:szCs w:val="2"/>
              </w:rPr>
            </w:pPr>
          </w:p>
        </w:tc>
        <w:tc>
          <w:tcPr>
            <w:tcW w:w="5347" w:type="dxa"/>
          </w:tcPr>
          <w:p>
            <w:pPr>
              <w:pStyle w:val="TableParagraph"/>
              <w:spacing w:before="92"/>
              <w:ind w:left="107"/>
              <w:rPr>
                <w:sz w:val="19"/>
              </w:rPr>
            </w:pPr>
            <w:r>
              <w:rPr>
                <w:sz w:val="19"/>
              </w:rPr>
              <w:t>Account no.</w:t>
            </w:r>
          </w:p>
        </w:tc>
      </w:tr>
      <w:tr>
        <w:trPr>
          <w:trHeight w:val="483" w:hRule="atLeast"/>
        </w:trPr>
        <w:tc>
          <w:tcPr>
            <w:tcW w:w="4500" w:type="dxa"/>
            <w:vMerge/>
            <w:tcBorders>
              <w:top w:val="nil"/>
            </w:tcBorders>
          </w:tcPr>
          <w:p>
            <w:pPr>
              <w:rPr>
                <w:sz w:val="2"/>
                <w:szCs w:val="2"/>
              </w:rPr>
            </w:pPr>
          </w:p>
        </w:tc>
        <w:tc>
          <w:tcPr>
            <w:tcW w:w="5347" w:type="dxa"/>
          </w:tcPr>
          <w:p>
            <w:pPr>
              <w:pStyle w:val="TableParagraph"/>
              <w:spacing w:before="132"/>
              <w:ind w:left="107"/>
              <w:rPr>
                <w:sz w:val="19"/>
              </w:rPr>
            </w:pPr>
            <w:r>
              <w:rPr>
                <w:sz w:val="19"/>
              </w:rPr>
              <w:t>Branch</w:t>
            </w:r>
          </w:p>
        </w:tc>
      </w:tr>
    </w:tbl>
    <w:p>
      <w:pPr>
        <w:spacing w:before="121"/>
        <w:ind w:left="223" w:right="0" w:firstLine="0"/>
        <w:jc w:val="left"/>
        <w:rPr>
          <w:b/>
          <w:sz w:val="19"/>
        </w:rPr>
      </w:pPr>
      <w:r>
        <w:rPr>
          <w:b/>
          <w:color w:val="2E5395"/>
          <w:sz w:val="19"/>
        </w:rPr>
        <w:t>AUTHORISATION OF APPOINTMENT</w:t>
      </w:r>
    </w:p>
    <w:p>
      <w:pPr>
        <w:spacing w:before="0"/>
        <w:ind w:left="223" w:right="0" w:firstLine="0"/>
        <w:jc w:val="left"/>
        <w:rPr>
          <w:b/>
          <w:sz w:val="19"/>
        </w:rPr>
      </w:pPr>
      <w:r>
        <w:rPr>
          <w:b/>
          <w:color w:val="2E5395"/>
          <w:sz w:val="19"/>
        </w:rPr>
        <w:t>Please delete as appropriate</w:t>
      </w:r>
    </w:p>
    <w:p>
      <w:pPr>
        <w:spacing w:before="181"/>
        <w:ind w:left="223" w:right="0" w:firstLine="0"/>
        <w:jc w:val="left"/>
        <w:rPr>
          <w:sz w:val="19"/>
        </w:rPr>
      </w:pPr>
      <w:r>
        <w:rPr>
          <w:sz w:val="19"/>
        </w:rPr>
        <w:t>Interim Moderator / Presbytery Clerk (</w:t>
      </w:r>
      <w:r>
        <w:rPr>
          <w:i/>
          <w:sz w:val="19"/>
        </w:rPr>
        <w:t>print name</w:t>
      </w:r>
      <w:r>
        <w:rPr>
          <w:sz w:val="19"/>
        </w:rPr>
        <w:t>):</w:t>
      </w:r>
    </w:p>
    <w:p>
      <w:pPr>
        <w:pStyle w:val="BodyText"/>
        <w:spacing w:before="3"/>
        <w:rPr>
          <w:sz w:val="23"/>
        </w:rPr>
      </w:pPr>
      <w:r>
        <w:rPr/>
        <w:pict>
          <v:shape style="position:absolute;margin-left:65.160004pt;margin-top:15.826361pt;width:293.8pt;height:.1pt;mso-position-horizontal-relative:page;mso-position-vertical-relative:paragraph;z-index:-251653120;mso-wrap-distance-left:0;mso-wrap-distance-right:0" coordorigin="1303,317" coordsize="5876,0" path="m1303,317l7179,317e" filled="false" stroked="true" strokeweight=".606720pt" strokecolor="#000000">
            <v:path arrowok="t"/>
            <v:stroke dashstyle="solid"/>
            <w10:wrap type="topAndBottom"/>
          </v:shape>
        </w:pict>
      </w:r>
    </w:p>
    <w:p>
      <w:pPr>
        <w:pStyle w:val="BodyText"/>
        <w:spacing w:before="5"/>
        <w:rPr>
          <w:sz w:val="14"/>
        </w:rPr>
      </w:pPr>
    </w:p>
    <w:p>
      <w:pPr>
        <w:tabs>
          <w:tab w:pos="6064" w:val="left" w:leader="none"/>
        </w:tabs>
        <w:spacing w:before="99"/>
        <w:ind w:left="223" w:right="0" w:firstLine="0"/>
        <w:jc w:val="left"/>
        <w:rPr>
          <w:sz w:val="19"/>
        </w:rPr>
      </w:pPr>
      <w:r>
        <w:rPr>
          <w:sz w:val="19"/>
        </w:rPr>
        <w:t>Signature:</w:t>
      </w:r>
      <w:r>
        <w:rPr>
          <w:spacing w:val="-1"/>
          <w:sz w:val="19"/>
        </w:rPr>
        <w:t> </w:t>
      </w:r>
      <w:r>
        <w:rPr>
          <w:w w:val="99"/>
          <w:sz w:val="19"/>
          <w:u w:val="single"/>
        </w:rPr>
        <w:t> </w:t>
      </w:r>
      <w:r>
        <w:rPr>
          <w:sz w:val="19"/>
          <w:u w:val="single"/>
        </w:rPr>
        <w:tab/>
      </w:r>
    </w:p>
    <w:p>
      <w:pPr>
        <w:pStyle w:val="BodyText"/>
        <w:spacing w:before="6"/>
        <w:rPr>
          <w:sz w:val="16"/>
        </w:rPr>
      </w:pPr>
    </w:p>
    <w:p>
      <w:pPr>
        <w:tabs>
          <w:tab w:pos="3474" w:val="left" w:leader="none"/>
          <w:tab w:pos="8703" w:val="left" w:leader="none"/>
        </w:tabs>
        <w:spacing w:before="100"/>
        <w:ind w:left="275" w:right="0" w:firstLine="0"/>
        <w:jc w:val="left"/>
        <w:rPr>
          <w:sz w:val="19"/>
        </w:rPr>
      </w:pPr>
      <w:r>
        <w:rPr>
          <w:sz w:val="19"/>
        </w:rPr>
        <w:t>Date:</w:t>
      </w:r>
      <w:r>
        <w:rPr>
          <w:sz w:val="19"/>
          <w:u w:val="single"/>
        </w:rPr>
        <w:t> </w:t>
        <w:tab/>
      </w:r>
      <w:r>
        <w:rPr>
          <w:sz w:val="19"/>
        </w:rPr>
        <w:t>Email</w:t>
      </w:r>
      <w:r>
        <w:rPr>
          <w:spacing w:val="-8"/>
          <w:sz w:val="19"/>
        </w:rPr>
        <w:t> </w:t>
      </w:r>
      <w:r>
        <w:rPr>
          <w:sz w:val="19"/>
        </w:rPr>
        <w:t>address:</w:t>
      </w:r>
      <w:r>
        <w:rPr>
          <w:sz w:val="19"/>
          <w:u w:val="single"/>
        </w:rPr>
        <w:t> </w:t>
        <w:tab/>
      </w:r>
    </w:p>
    <w:p>
      <w:pPr>
        <w:pStyle w:val="BodyText"/>
        <w:rPr>
          <w:sz w:val="20"/>
        </w:rPr>
      </w:pPr>
    </w:p>
    <w:p>
      <w:pPr>
        <w:pStyle w:val="BodyText"/>
        <w:spacing w:before="7"/>
        <w:rPr>
          <w:sz w:val="25"/>
        </w:rPr>
      </w:pPr>
    </w:p>
    <w:p>
      <w:pPr>
        <w:tabs>
          <w:tab w:pos="8925" w:val="left" w:leader="none"/>
        </w:tabs>
        <w:spacing w:before="100"/>
        <w:ind w:left="223" w:right="0" w:firstLine="0"/>
        <w:jc w:val="left"/>
        <w:rPr>
          <w:i/>
          <w:sz w:val="19"/>
        </w:rPr>
      </w:pPr>
      <w:r>
        <w:rPr>
          <w:sz w:val="19"/>
        </w:rPr>
        <w:t>Congregational Treasurer </w:t>
      </w:r>
      <w:r>
        <w:rPr>
          <w:i/>
          <w:sz w:val="19"/>
        </w:rPr>
        <w:t>(print</w:t>
      </w:r>
      <w:r>
        <w:rPr>
          <w:i/>
          <w:spacing w:val="-19"/>
          <w:sz w:val="19"/>
        </w:rPr>
        <w:t> </w:t>
      </w:r>
      <w:r>
        <w:rPr>
          <w:i/>
          <w:sz w:val="19"/>
        </w:rPr>
        <w:t>name):</w:t>
      </w:r>
      <w:r>
        <w:rPr>
          <w:i/>
          <w:spacing w:val="1"/>
          <w:sz w:val="19"/>
        </w:rPr>
        <w:t> </w:t>
      </w:r>
      <w:r>
        <w:rPr>
          <w:i/>
          <w:w w:val="99"/>
          <w:sz w:val="19"/>
          <w:u w:val="single"/>
        </w:rPr>
        <w:t> </w:t>
      </w:r>
      <w:r>
        <w:rPr>
          <w:i/>
          <w:sz w:val="19"/>
          <w:u w:val="single"/>
        </w:rPr>
        <w:tab/>
      </w:r>
    </w:p>
    <w:p>
      <w:pPr>
        <w:pStyle w:val="BodyText"/>
        <w:spacing w:before="6"/>
        <w:rPr>
          <w:i/>
          <w:sz w:val="16"/>
        </w:rPr>
      </w:pPr>
    </w:p>
    <w:p>
      <w:pPr>
        <w:tabs>
          <w:tab w:pos="6170" w:val="left" w:leader="none"/>
        </w:tabs>
        <w:spacing w:before="99"/>
        <w:ind w:left="223" w:right="0" w:firstLine="0"/>
        <w:jc w:val="left"/>
        <w:rPr>
          <w:sz w:val="19"/>
        </w:rPr>
      </w:pPr>
      <w:r>
        <w:rPr>
          <w:sz w:val="19"/>
        </w:rPr>
        <w:t>Signature:</w:t>
      </w:r>
      <w:r>
        <w:rPr>
          <w:spacing w:val="-1"/>
          <w:sz w:val="19"/>
        </w:rPr>
        <w:t> </w:t>
      </w:r>
      <w:r>
        <w:rPr>
          <w:w w:val="99"/>
          <w:sz w:val="19"/>
          <w:u w:val="single"/>
        </w:rPr>
        <w:t> </w:t>
      </w:r>
      <w:r>
        <w:rPr>
          <w:sz w:val="19"/>
          <w:u w:val="single"/>
        </w:rPr>
        <w:tab/>
      </w:r>
    </w:p>
    <w:p>
      <w:pPr>
        <w:pStyle w:val="BodyText"/>
        <w:spacing w:before="4"/>
        <w:rPr>
          <w:sz w:val="11"/>
        </w:rPr>
      </w:pPr>
    </w:p>
    <w:p>
      <w:pPr>
        <w:tabs>
          <w:tab w:pos="3421" w:val="left" w:leader="none"/>
          <w:tab w:pos="8650" w:val="left" w:leader="none"/>
        </w:tabs>
        <w:spacing w:before="100"/>
        <w:ind w:left="223" w:right="0" w:firstLine="0"/>
        <w:jc w:val="left"/>
        <w:rPr>
          <w:sz w:val="19"/>
        </w:rPr>
      </w:pPr>
      <w:r>
        <w:rPr>
          <w:sz w:val="19"/>
        </w:rPr>
        <w:t>Date:</w:t>
      </w:r>
      <w:r>
        <w:rPr>
          <w:sz w:val="19"/>
          <w:u w:val="single"/>
        </w:rPr>
        <w:t> </w:t>
        <w:tab/>
      </w:r>
      <w:r>
        <w:rPr>
          <w:sz w:val="19"/>
        </w:rPr>
        <w:t>Email</w:t>
      </w:r>
      <w:r>
        <w:rPr>
          <w:spacing w:val="-8"/>
          <w:sz w:val="19"/>
        </w:rPr>
        <w:t> </w:t>
      </w:r>
      <w:r>
        <w:rPr>
          <w:sz w:val="19"/>
        </w:rPr>
        <w:t>address:</w:t>
      </w:r>
      <w:r>
        <w:rPr>
          <w:sz w:val="19"/>
          <w:u w:val="single"/>
        </w:rPr>
        <w:t> </w:t>
        <w:tab/>
      </w:r>
    </w:p>
    <w:p>
      <w:pPr>
        <w:pStyle w:val="BodyText"/>
        <w:rPr>
          <w:sz w:val="20"/>
        </w:rPr>
      </w:pPr>
    </w:p>
    <w:p>
      <w:pPr>
        <w:pStyle w:val="BodyText"/>
        <w:spacing w:before="5"/>
        <w:rPr>
          <w:sz w:val="20"/>
        </w:rPr>
      </w:pPr>
    </w:p>
    <w:p>
      <w:pPr>
        <w:tabs>
          <w:tab w:pos="8924" w:val="left" w:leader="none"/>
        </w:tabs>
        <w:spacing w:before="100"/>
        <w:ind w:left="223" w:right="0" w:firstLine="0"/>
        <w:jc w:val="left"/>
        <w:rPr>
          <w:i/>
          <w:sz w:val="19"/>
        </w:rPr>
      </w:pPr>
      <w:r>
        <w:rPr>
          <w:sz w:val="19"/>
        </w:rPr>
        <w:t>Congregational Treasurer </w:t>
      </w:r>
      <w:r>
        <w:rPr>
          <w:i/>
          <w:sz w:val="19"/>
        </w:rPr>
        <w:t>(print</w:t>
      </w:r>
      <w:r>
        <w:rPr>
          <w:i/>
          <w:spacing w:val="-19"/>
          <w:sz w:val="19"/>
        </w:rPr>
        <w:t> </w:t>
      </w:r>
      <w:r>
        <w:rPr>
          <w:i/>
          <w:sz w:val="19"/>
        </w:rPr>
        <w:t>name): </w:t>
      </w:r>
      <w:r>
        <w:rPr>
          <w:i/>
          <w:w w:val="99"/>
          <w:sz w:val="19"/>
          <w:u w:val="single"/>
        </w:rPr>
        <w:t> </w:t>
      </w:r>
      <w:r>
        <w:rPr>
          <w:i/>
          <w:sz w:val="19"/>
          <w:u w:val="single"/>
        </w:rPr>
        <w:tab/>
      </w:r>
    </w:p>
    <w:p>
      <w:pPr>
        <w:pStyle w:val="BodyText"/>
        <w:spacing w:before="6"/>
        <w:rPr>
          <w:i/>
          <w:sz w:val="16"/>
        </w:rPr>
      </w:pPr>
    </w:p>
    <w:p>
      <w:pPr>
        <w:tabs>
          <w:tab w:pos="6169" w:val="left" w:leader="none"/>
        </w:tabs>
        <w:spacing w:before="99"/>
        <w:ind w:left="223" w:right="0" w:firstLine="0"/>
        <w:jc w:val="left"/>
        <w:rPr>
          <w:sz w:val="19"/>
        </w:rPr>
      </w:pPr>
      <w:r>
        <w:rPr>
          <w:sz w:val="19"/>
        </w:rPr>
        <w:t>Signature:</w:t>
      </w:r>
      <w:r>
        <w:rPr>
          <w:spacing w:val="-1"/>
          <w:sz w:val="19"/>
        </w:rPr>
        <w:t> </w:t>
      </w:r>
      <w:r>
        <w:rPr>
          <w:w w:val="99"/>
          <w:sz w:val="19"/>
          <w:u w:val="single"/>
        </w:rPr>
        <w:t> </w:t>
      </w:r>
      <w:r>
        <w:rPr>
          <w:sz w:val="19"/>
          <w:u w:val="single"/>
        </w:rPr>
        <w:tab/>
      </w:r>
    </w:p>
    <w:p>
      <w:pPr>
        <w:pStyle w:val="BodyText"/>
        <w:spacing w:before="4"/>
        <w:rPr>
          <w:sz w:val="11"/>
        </w:rPr>
      </w:pPr>
    </w:p>
    <w:p>
      <w:pPr>
        <w:tabs>
          <w:tab w:pos="3421" w:val="left" w:leader="none"/>
          <w:tab w:pos="8650" w:val="left" w:leader="none"/>
        </w:tabs>
        <w:spacing w:before="100"/>
        <w:ind w:left="223" w:right="0" w:firstLine="0"/>
        <w:jc w:val="left"/>
        <w:rPr>
          <w:sz w:val="19"/>
        </w:rPr>
      </w:pPr>
      <w:r>
        <w:rPr>
          <w:sz w:val="19"/>
        </w:rPr>
        <w:t>Date:</w:t>
      </w:r>
      <w:r>
        <w:rPr>
          <w:sz w:val="19"/>
          <w:u w:val="single"/>
        </w:rPr>
        <w:t> </w:t>
        <w:tab/>
      </w:r>
      <w:r>
        <w:rPr>
          <w:sz w:val="19"/>
        </w:rPr>
        <w:t>Email</w:t>
      </w:r>
      <w:r>
        <w:rPr>
          <w:spacing w:val="-8"/>
          <w:sz w:val="19"/>
        </w:rPr>
        <w:t> </w:t>
      </w:r>
      <w:r>
        <w:rPr>
          <w:sz w:val="19"/>
        </w:rPr>
        <w:t>address:</w:t>
      </w:r>
      <w:r>
        <w:rPr>
          <w:sz w:val="19"/>
          <w:u w:val="single"/>
        </w:rPr>
        <w:t> </w:t>
        <w:tab/>
      </w:r>
    </w:p>
    <w:p>
      <w:pPr>
        <w:pStyle w:val="BodyText"/>
        <w:rPr>
          <w:sz w:val="20"/>
        </w:rPr>
      </w:pPr>
    </w:p>
    <w:p>
      <w:pPr>
        <w:pStyle w:val="BodyText"/>
        <w:spacing w:before="5"/>
        <w:rPr>
          <w:sz w:val="20"/>
        </w:rPr>
      </w:pPr>
    </w:p>
    <w:p>
      <w:pPr>
        <w:tabs>
          <w:tab w:pos="8925" w:val="left" w:leader="none"/>
        </w:tabs>
        <w:spacing w:before="100"/>
        <w:ind w:left="223" w:right="0" w:firstLine="0"/>
        <w:jc w:val="left"/>
        <w:rPr>
          <w:i/>
          <w:sz w:val="19"/>
        </w:rPr>
      </w:pPr>
      <w:r>
        <w:rPr>
          <w:sz w:val="19"/>
        </w:rPr>
        <w:t>Congregational Treasurer </w:t>
      </w:r>
      <w:r>
        <w:rPr>
          <w:i/>
          <w:sz w:val="19"/>
        </w:rPr>
        <w:t>(print</w:t>
      </w:r>
      <w:r>
        <w:rPr>
          <w:i/>
          <w:spacing w:val="-19"/>
          <w:sz w:val="19"/>
        </w:rPr>
        <w:t> </w:t>
      </w:r>
      <w:r>
        <w:rPr>
          <w:i/>
          <w:sz w:val="19"/>
        </w:rPr>
        <w:t>name):</w:t>
      </w:r>
      <w:r>
        <w:rPr>
          <w:i/>
          <w:spacing w:val="1"/>
          <w:sz w:val="19"/>
        </w:rPr>
        <w:t> </w:t>
      </w:r>
      <w:r>
        <w:rPr>
          <w:i/>
          <w:w w:val="99"/>
          <w:sz w:val="19"/>
          <w:u w:val="single"/>
        </w:rPr>
        <w:t> </w:t>
      </w:r>
      <w:r>
        <w:rPr>
          <w:i/>
          <w:sz w:val="19"/>
          <w:u w:val="single"/>
        </w:rPr>
        <w:tab/>
      </w:r>
    </w:p>
    <w:p>
      <w:pPr>
        <w:pStyle w:val="BodyText"/>
        <w:spacing w:before="5"/>
        <w:rPr>
          <w:i/>
          <w:sz w:val="16"/>
        </w:rPr>
      </w:pPr>
    </w:p>
    <w:p>
      <w:pPr>
        <w:tabs>
          <w:tab w:pos="6170" w:val="left" w:leader="none"/>
        </w:tabs>
        <w:spacing w:before="100"/>
        <w:ind w:left="223" w:right="0" w:firstLine="0"/>
        <w:jc w:val="left"/>
        <w:rPr>
          <w:sz w:val="19"/>
        </w:rPr>
      </w:pPr>
      <w:r>
        <w:rPr>
          <w:sz w:val="19"/>
        </w:rPr>
        <w:t>Signature:</w:t>
      </w:r>
      <w:r>
        <w:rPr>
          <w:spacing w:val="-1"/>
          <w:sz w:val="19"/>
        </w:rPr>
        <w:t> </w:t>
      </w:r>
      <w:r>
        <w:rPr>
          <w:w w:val="99"/>
          <w:sz w:val="19"/>
          <w:u w:val="single"/>
        </w:rPr>
        <w:t> </w:t>
      </w:r>
      <w:r>
        <w:rPr>
          <w:sz w:val="19"/>
          <w:u w:val="single"/>
        </w:rPr>
        <w:tab/>
      </w:r>
    </w:p>
    <w:p>
      <w:pPr>
        <w:pStyle w:val="BodyText"/>
        <w:spacing w:before="1"/>
        <w:rPr>
          <w:sz w:val="11"/>
        </w:rPr>
      </w:pPr>
    </w:p>
    <w:p>
      <w:pPr>
        <w:tabs>
          <w:tab w:pos="3421" w:val="left" w:leader="none"/>
          <w:tab w:pos="8650" w:val="left" w:leader="none"/>
        </w:tabs>
        <w:spacing w:before="100"/>
        <w:ind w:left="223" w:right="0" w:firstLine="0"/>
        <w:jc w:val="left"/>
        <w:rPr>
          <w:sz w:val="19"/>
        </w:rPr>
      </w:pPr>
      <w:r>
        <w:rPr>
          <w:sz w:val="19"/>
        </w:rPr>
        <w:t>Date:</w:t>
      </w:r>
      <w:r>
        <w:rPr>
          <w:sz w:val="19"/>
          <w:u w:val="single"/>
        </w:rPr>
        <w:t> </w:t>
        <w:tab/>
      </w:r>
      <w:r>
        <w:rPr>
          <w:sz w:val="19"/>
        </w:rPr>
        <w:t>Email</w:t>
      </w:r>
      <w:r>
        <w:rPr>
          <w:spacing w:val="-8"/>
          <w:sz w:val="19"/>
        </w:rPr>
        <w:t> </w:t>
      </w:r>
      <w:r>
        <w:rPr>
          <w:sz w:val="19"/>
        </w:rPr>
        <w:t>address:</w:t>
      </w:r>
      <w:r>
        <w:rPr>
          <w:sz w:val="19"/>
          <w:u w:val="single"/>
        </w:rPr>
        <w:t> </w:t>
        <w:tab/>
      </w:r>
    </w:p>
    <w:p>
      <w:pPr>
        <w:pStyle w:val="BodyText"/>
        <w:spacing w:before="5"/>
        <w:rPr>
          <w:sz w:val="11"/>
        </w:rPr>
      </w:pPr>
    </w:p>
    <w:p>
      <w:pPr>
        <w:spacing w:before="99"/>
        <w:ind w:left="223" w:right="0" w:firstLine="0"/>
        <w:jc w:val="left"/>
        <w:rPr>
          <w:b/>
          <w:sz w:val="20"/>
        </w:rPr>
      </w:pPr>
      <w:r>
        <w:rPr>
          <w:b/>
          <w:color w:val="2E5395"/>
          <w:sz w:val="20"/>
        </w:rPr>
        <w:t>For Faith Action Programme Use:</w:t>
      </w:r>
    </w:p>
    <w:p>
      <w:pPr>
        <w:pStyle w:val="BodyText"/>
        <w:spacing w:before="3"/>
        <w:rPr>
          <w:b/>
          <w:sz w:val="20"/>
        </w:rPr>
      </w:pPr>
    </w:p>
    <w:p>
      <w:pPr>
        <w:spacing w:before="1"/>
        <w:ind w:left="223" w:right="0" w:firstLine="0"/>
        <w:jc w:val="left"/>
        <w:rPr>
          <w:i/>
          <w:sz w:val="18"/>
        </w:rPr>
      </w:pPr>
      <w:r>
        <w:rPr>
          <w:sz w:val="18"/>
        </w:rPr>
        <w:t>Faith Action Programme Approval </w:t>
      </w:r>
      <w:r>
        <w:rPr>
          <w:i/>
          <w:sz w:val="18"/>
        </w:rPr>
        <w:t>(print name):</w:t>
      </w:r>
    </w:p>
    <w:p>
      <w:pPr>
        <w:pStyle w:val="BodyText"/>
        <w:spacing w:before="2"/>
        <w:rPr>
          <w:i/>
        </w:rPr>
      </w:pPr>
      <w:r>
        <w:rPr/>
        <w:pict>
          <v:group style="position:absolute;margin-left:65.151001pt;margin-top:14.847439pt;width:327.7pt;height:.6pt;mso-position-horizontal-relative:page;mso-position-vertical-relative:paragraph;z-index:-251652096;mso-wrap-distance-left:0;mso-wrap-distance-right:0" coordorigin="1303,297" coordsize="6554,12">
            <v:line style="position:absolute" from="1303,303" to="1598,303" stroked="true" strokeweight=".576pt" strokecolor="#000000">
              <v:stroke dashstyle="solid"/>
            </v:line>
            <v:line style="position:absolute" from="1601,303" to="1896,303" stroked="true" strokeweight=".576pt" strokecolor="#000000">
              <v:stroke dashstyle="solid"/>
            </v:line>
            <v:line style="position:absolute" from="1898,303" to="2194,303" stroked="true" strokeweight=".576pt" strokecolor="#000000">
              <v:stroke dashstyle="solid"/>
            </v:line>
            <v:line style="position:absolute" from="2196,303" to="2393,303" stroked="true" strokeweight=".576pt" strokecolor="#000000">
              <v:stroke dashstyle="solid"/>
            </v:line>
            <v:line style="position:absolute" from="2395,303" to="2691,303" stroked="true" strokeweight=".576pt" strokecolor="#000000">
              <v:stroke dashstyle="solid"/>
            </v:line>
            <v:line style="position:absolute" from="2693,303" to="2890,303" stroked="true" strokeweight=".576pt" strokecolor="#000000">
              <v:stroke dashstyle="solid"/>
            </v:line>
            <v:line style="position:absolute" from="2892,303" to="3188,303" stroked="true" strokeweight=".576pt" strokecolor="#000000">
              <v:stroke dashstyle="solid"/>
            </v:line>
            <v:line style="position:absolute" from="3190,303" to="3486,303" stroked="true" strokeweight=".576pt" strokecolor="#000000">
              <v:stroke dashstyle="solid"/>
            </v:line>
            <v:line style="position:absolute" from="3488,303" to="3685,303" stroked="true" strokeweight=".576pt" strokecolor="#000000">
              <v:stroke dashstyle="solid"/>
            </v:line>
            <v:line style="position:absolute" from="3687,303" to="3983,303" stroked="true" strokeweight=".576pt" strokecolor="#000000">
              <v:stroke dashstyle="solid"/>
            </v:line>
            <v:line style="position:absolute" from="3985,303" to="4280,303" stroked="true" strokeweight=".576pt" strokecolor="#000000">
              <v:stroke dashstyle="solid"/>
            </v:line>
            <v:line style="position:absolute" from="4283,303" to="4578,303" stroked="true" strokeweight=".576pt" strokecolor="#000000">
              <v:stroke dashstyle="solid"/>
            </v:line>
            <v:line style="position:absolute" from="4580,303" to="4777,303" stroked="true" strokeweight=".576pt" strokecolor="#000000">
              <v:stroke dashstyle="solid"/>
            </v:line>
            <v:line style="position:absolute" from="4780,303" to="5075,303" stroked="true" strokeweight=".576pt" strokecolor="#000000">
              <v:stroke dashstyle="solid"/>
            </v:line>
            <v:line style="position:absolute" from="5077,303" to="5274,303" stroked="true" strokeweight=".576pt" strokecolor="#000000">
              <v:stroke dashstyle="solid"/>
            </v:line>
            <v:line style="position:absolute" from="5277,303" to="5572,303" stroked="true" strokeweight=".576pt" strokecolor="#000000">
              <v:stroke dashstyle="solid"/>
            </v:line>
            <v:line style="position:absolute" from="5574,303" to="5870,303" stroked="true" strokeweight=".576pt" strokecolor="#000000">
              <v:stroke dashstyle="solid"/>
            </v:line>
            <v:line style="position:absolute" from="5872,303" to="6365,303" stroked="true" strokeweight=".576pt" strokecolor="#000000">
              <v:stroke dashstyle="solid"/>
            </v:line>
            <v:line style="position:absolute" from="6367,303" to="6663,303" stroked="true" strokeweight=".576pt" strokecolor="#000000">
              <v:stroke dashstyle="solid"/>
            </v:line>
            <v:line style="position:absolute" from="6665,303" to="6960,303" stroked="true" strokeweight=".576pt" strokecolor="#000000">
              <v:stroke dashstyle="solid"/>
            </v:line>
            <v:line style="position:absolute" from="6963,303" to="7159,303" stroked="true" strokeweight=".576pt" strokecolor="#000000">
              <v:stroke dashstyle="solid"/>
            </v:line>
            <v:line style="position:absolute" from="7162,303" to="7656,303" stroked="true" strokeweight=".576pt" strokecolor="#000000">
              <v:stroke dashstyle="solid"/>
            </v:line>
            <v:line style="position:absolute" from="7658,303" to="7856,303" stroked="true" strokeweight=".576pt" strokecolor="#000000">
              <v:stroke dashstyle="solid"/>
            </v:line>
            <w10:wrap type="topAndBottom"/>
          </v:group>
        </w:pict>
      </w:r>
    </w:p>
    <w:p>
      <w:pPr>
        <w:pStyle w:val="BodyText"/>
        <w:spacing w:before="9"/>
        <w:rPr>
          <w:i/>
          <w:sz w:val="13"/>
        </w:rPr>
      </w:pPr>
    </w:p>
    <w:p>
      <w:pPr>
        <w:tabs>
          <w:tab w:pos="5949" w:val="left" w:leader="none"/>
          <w:tab w:pos="9161" w:val="left" w:leader="none"/>
        </w:tabs>
        <w:spacing w:before="100"/>
        <w:ind w:left="223" w:right="0" w:firstLine="0"/>
        <w:jc w:val="left"/>
        <w:rPr>
          <w:sz w:val="18"/>
        </w:rPr>
      </w:pPr>
      <w:r>
        <w:rPr>
          <w:sz w:val="18"/>
        </w:rPr>
        <w:t>Signature:</w:t>
      </w:r>
      <w:r>
        <w:rPr>
          <w:sz w:val="18"/>
          <w:u w:val="single"/>
        </w:rPr>
        <w:t> </w:t>
        <w:tab/>
      </w:r>
      <w:r>
        <w:rPr>
          <w:sz w:val="18"/>
        </w:rPr>
        <w:t>Date:</w:t>
      </w:r>
      <w:r>
        <w:rPr>
          <w:spacing w:val="-1"/>
          <w:sz w:val="18"/>
        </w:rPr>
        <w:t> </w:t>
      </w:r>
      <w:r>
        <w:rPr>
          <w:sz w:val="18"/>
          <w:u w:val="single"/>
        </w:rPr>
        <w:t> </w:t>
        <w:tab/>
      </w:r>
    </w:p>
    <w:p>
      <w:pPr>
        <w:pStyle w:val="BodyText"/>
        <w:spacing w:before="9"/>
        <w:rPr>
          <w:sz w:val="10"/>
        </w:rPr>
      </w:pPr>
    </w:p>
    <w:p>
      <w:pPr>
        <w:tabs>
          <w:tab w:pos="8460" w:val="left" w:leader="none"/>
          <w:tab w:pos="8753" w:val="left" w:leader="none"/>
        </w:tabs>
        <w:spacing w:line="566" w:lineRule="auto" w:before="100"/>
        <w:ind w:left="223" w:right="1332" w:firstLine="0"/>
        <w:jc w:val="left"/>
        <w:rPr>
          <w:sz w:val="18"/>
        </w:rPr>
      </w:pPr>
      <w:r>
        <w:rPr>
          <w:sz w:val="18"/>
        </w:rPr>
        <w:t>Costs to be</w:t>
      </w:r>
      <w:r>
        <w:rPr>
          <w:spacing w:val="-3"/>
          <w:sz w:val="18"/>
        </w:rPr>
        <w:t> </w:t>
      </w:r>
      <w:r>
        <w:rPr>
          <w:sz w:val="18"/>
        </w:rPr>
        <w:t>charged</w:t>
      </w:r>
      <w:r>
        <w:rPr>
          <w:spacing w:val="-1"/>
          <w:sz w:val="18"/>
        </w:rPr>
        <w:t> </w:t>
      </w:r>
      <w:r>
        <w:rPr>
          <w:sz w:val="18"/>
        </w:rPr>
        <w:t>to:</w:t>
      </w:r>
      <w:r>
        <w:rPr>
          <w:sz w:val="18"/>
          <w:u w:val="single"/>
        </w:rPr>
        <w:t> </w:t>
        <w:tab/>
      </w:r>
      <w:r>
        <w:rPr>
          <w:sz w:val="18"/>
        </w:rPr>
        <w:t>_ Invoices to be directed</w:t>
      </w:r>
      <w:r>
        <w:rPr>
          <w:spacing w:val="-6"/>
          <w:sz w:val="18"/>
        </w:rPr>
        <w:t> </w:t>
      </w:r>
      <w:r>
        <w:rPr>
          <w:sz w:val="18"/>
        </w:rPr>
        <w:t>to:</w:t>
      </w:r>
      <w:r>
        <w:rPr>
          <w:spacing w:val="-1"/>
          <w:sz w:val="18"/>
        </w:rPr>
        <w:t> </w:t>
      </w:r>
      <w:r>
        <w:rPr>
          <w:sz w:val="18"/>
          <w:u w:val="single"/>
        </w:rPr>
        <w:t> </w:t>
        <w:tab/>
        <w:tab/>
      </w:r>
    </w:p>
    <w:p>
      <w:pPr>
        <w:spacing w:line="208" w:lineRule="exact" w:before="0"/>
        <w:ind w:left="223" w:right="0" w:firstLine="0"/>
        <w:jc w:val="left"/>
        <w:rPr>
          <w:b/>
          <w:sz w:val="18"/>
        </w:rPr>
      </w:pPr>
      <w:r>
        <w:rPr>
          <w:b/>
          <w:sz w:val="18"/>
        </w:rPr>
        <w:t>Please return to:</w:t>
      </w:r>
    </w:p>
    <w:p>
      <w:pPr>
        <w:spacing w:before="0"/>
        <w:ind w:left="223" w:right="592" w:firstLine="0"/>
        <w:jc w:val="left"/>
        <w:rPr>
          <w:sz w:val="20"/>
        </w:rPr>
      </w:pPr>
      <w:r>
        <w:rPr>
          <w:b/>
          <w:sz w:val="18"/>
        </w:rPr>
        <w:t>Faith Action Programme, Church of Scotland Offices, 121 George Street, Edinburgh EH2 4YN </w:t>
      </w:r>
      <w:hyperlink r:id="rId6">
        <w:r>
          <w:rPr>
            <w:b/>
            <w:color w:val="0000FF"/>
            <w:sz w:val="18"/>
            <w:u w:val="single" w:color="0000FF"/>
          </w:rPr>
          <w:t>FaithAction@churchofscotland.org.uk</w:t>
        </w:r>
        <w:r>
          <w:rPr>
            <w:b/>
            <w:color w:val="0000FF"/>
            <w:sz w:val="18"/>
          </w:rPr>
          <w:t> </w:t>
        </w:r>
      </w:hyperlink>
      <w:r>
        <w:rPr>
          <w:color w:val="FF0000"/>
          <w:sz w:val="20"/>
        </w:rPr>
        <w:t>Please ensure that you return this form BEFORE the date of appointment. Forms MUST be authorised by BOTH Interim Moderator or Presbytery Clerk, and Congregational Treasurer(s).</w:t>
      </w:r>
    </w:p>
    <w:p>
      <w:pPr>
        <w:spacing w:line="231" w:lineRule="exact" w:before="0"/>
        <w:ind w:left="2009" w:right="2351" w:firstLine="0"/>
        <w:jc w:val="center"/>
        <w:rPr>
          <w:b/>
          <w:sz w:val="20"/>
        </w:rPr>
      </w:pPr>
      <w:r>
        <w:rPr>
          <w:b/>
          <w:color w:val="2E5395"/>
          <w:sz w:val="20"/>
        </w:rPr>
        <w:t>Church of Scotland</w:t>
      </w:r>
    </w:p>
    <w:p>
      <w:pPr>
        <w:pStyle w:val="Heading1"/>
        <w:spacing w:line="255" w:lineRule="exact"/>
        <w:ind w:left="2015" w:right="2351"/>
        <w:jc w:val="center"/>
      </w:pPr>
      <w:r>
        <w:rPr>
          <w:color w:val="2E5395"/>
        </w:rPr>
        <w:t>Faith Action Programme</w:t>
      </w:r>
    </w:p>
    <w:p>
      <w:pPr>
        <w:spacing w:after="0" w:line="255" w:lineRule="exact"/>
        <w:jc w:val="center"/>
        <w:sectPr>
          <w:pgSz w:w="11910" w:h="16850"/>
          <w:pgMar w:header="0" w:footer="945" w:top="1360" w:bottom="1140" w:left="1080" w:right="740"/>
        </w:sectPr>
      </w:pPr>
    </w:p>
    <w:p>
      <w:pPr>
        <w:spacing w:before="79"/>
        <w:ind w:left="2017" w:right="2351" w:firstLine="0"/>
        <w:jc w:val="center"/>
        <w:rPr>
          <w:b/>
          <w:sz w:val="22"/>
        </w:rPr>
      </w:pPr>
      <w:r>
        <w:rPr>
          <w:b/>
          <w:color w:val="2E5395"/>
          <w:sz w:val="22"/>
        </w:rPr>
        <w:t>APPOINTMENT OF A LOCUM – GUIDANCE NOTES</w:t>
      </w:r>
    </w:p>
    <w:p>
      <w:pPr>
        <w:pStyle w:val="BodyText"/>
        <w:spacing w:before="1"/>
        <w:rPr>
          <w:b/>
        </w:rPr>
      </w:pPr>
    </w:p>
    <w:p>
      <w:pPr>
        <w:pStyle w:val="ListParagraph"/>
        <w:numPr>
          <w:ilvl w:val="0"/>
          <w:numId w:val="1"/>
        </w:numPr>
        <w:tabs>
          <w:tab w:pos="790" w:val="left" w:leader="none"/>
        </w:tabs>
        <w:spacing w:line="255" w:lineRule="exact" w:before="0" w:after="0"/>
        <w:ind w:left="789" w:right="0" w:hanging="284"/>
        <w:jc w:val="left"/>
        <w:rPr>
          <w:b/>
          <w:sz w:val="22"/>
        </w:rPr>
      </w:pPr>
      <w:r>
        <w:rPr>
          <w:b/>
          <w:color w:val="2E5395"/>
          <w:spacing w:val="-3"/>
          <w:sz w:val="22"/>
        </w:rPr>
        <w:t>APPOINTMENT </w:t>
      </w:r>
      <w:r>
        <w:rPr>
          <w:b/>
          <w:color w:val="2E5395"/>
          <w:sz w:val="22"/>
        </w:rPr>
        <w:t>OF A </w:t>
      </w:r>
      <w:r>
        <w:rPr>
          <w:b/>
          <w:color w:val="2E5395"/>
          <w:spacing w:val="-3"/>
          <w:sz w:val="22"/>
        </w:rPr>
        <w:t>LOCUM DURING</w:t>
      </w:r>
      <w:r>
        <w:rPr>
          <w:b/>
          <w:color w:val="2E5395"/>
          <w:spacing w:val="-21"/>
          <w:sz w:val="22"/>
        </w:rPr>
        <w:t> </w:t>
      </w:r>
      <w:r>
        <w:rPr>
          <w:b/>
          <w:color w:val="2E5395"/>
          <w:spacing w:val="-3"/>
          <w:sz w:val="22"/>
        </w:rPr>
        <w:t>VACANCY</w:t>
      </w:r>
    </w:p>
    <w:p>
      <w:pPr>
        <w:pStyle w:val="BodyText"/>
        <w:ind w:left="223" w:right="557"/>
        <w:jc w:val="both"/>
      </w:pPr>
      <w:r>
        <w:rPr>
          <w:spacing w:val="-3"/>
        </w:rPr>
        <w:t>During </w:t>
      </w:r>
      <w:r>
        <w:rPr/>
        <w:t>a </w:t>
      </w:r>
      <w:r>
        <w:rPr>
          <w:spacing w:val="-3"/>
        </w:rPr>
        <w:t>vacancy </w:t>
      </w:r>
      <w:r>
        <w:rPr/>
        <w:t>the </w:t>
      </w:r>
      <w:r>
        <w:rPr>
          <w:spacing w:val="-3"/>
        </w:rPr>
        <w:t>congregation </w:t>
      </w:r>
      <w:r>
        <w:rPr/>
        <w:t>is </w:t>
      </w:r>
      <w:r>
        <w:rPr>
          <w:spacing w:val="-3"/>
        </w:rPr>
        <w:t>given </w:t>
      </w:r>
      <w:r>
        <w:rPr/>
        <w:t>an </w:t>
      </w:r>
      <w:r>
        <w:rPr>
          <w:spacing w:val="-3"/>
        </w:rPr>
        <w:t>allowance </w:t>
      </w:r>
      <w:r>
        <w:rPr/>
        <w:t>of £933 per month </w:t>
      </w:r>
      <w:r>
        <w:rPr>
          <w:spacing w:val="-4"/>
        </w:rPr>
        <w:t>against </w:t>
      </w:r>
      <w:r>
        <w:rPr>
          <w:spacing w:val="-3"/>
        </w:rPr>
        <w:t>Giving </w:t>
      </w:r>
      <w:r>
        <w:rPr/>
        <w:t>to </w:t>
      </w:r>
      <w:r>
        <w:rPr>
          <w:spacing w:val="-3"/>
        </w:rPr>
        <w:t>Grow Contribution. Congregations are free, during </w:t>
      </w:r>
      <w:r>
        <w:rPr/>
        <w:t>the </w:t>
      </w:r>
      <w:r>
        <w:rPr>
          <w:spacing w:val="-3"/>
        </w:rPr>
        <w:t>period </w:t>
      </w:r>
      <w:r>
        <w:rPr/>
        <w:t>of a </w:t>
      </w:r>
      <w:r>
        <w:rPr>
          <w:spacing w:val="-3"/>
        </w:rPr>
        <w:t>vacancy, </w:t>
      </w:r>
      <w:r>
        <w:rPr/>
        <w:t>to </w:t>
      </w:r>
      <w:r>
        <w:rPr>
          <w:spacing w:val="-3"/>
        </w:rPr>
        <w:t>use </w:t>
      </w:r>
      <w:r>
        <w:rPr/>
        <w:t>this </w:t>
      </w:r>
      <w:r>
        <w:rPr>
          <w:spacing w:val="-3"/>
        </w:rPr>
        <w:t>allowance </w:t>
      </w:r>
      <w:r>
        <w:rPr/>
        <w:t>as they see fit, </w:t>
      </w:r>
      <w:r>
        <w:rPr>
          <w:spacing w:val="-3"/>
        </w:rPr>
        <w:t>although </w:t>
      </w:r>
      <w:r>
        <w:rPr/>
        <w:t>one </w:t>
      </w:r>
      <w:r>
        <w:rPr>
          <w:spacing w:val="-3"/>
        </w:rPr>
        <w:t>possibility </w:t>
      </w:r>
      <w:r>
        <w:rPr/>
        <w:t>is to </w:t>
      </w:r>
      <w:r>
        <w:rPr>
          <w:spacing w:val="-3"/>
        </w:rPr>
        <w:t>use </w:t>
      </w:r>
      <w:r>
        <w:rPr/>
        <w:t>it </w:t>
      </w:r>
      <w:r>
        <w:rPr>
          <w:spacing w:val="-3"/>
        </w:rPr>
        <w:t>towards </w:t>
      </w:r>
      <w:r>
        <w:rPr/>
        <w:t>the </w:t>
      </w:r>
      <w:r>
        <w:rPr>
          <w:spacing w:val="-3"/>
        </w:rPr>
        <w:t>costs of </w:t>
      </w:r>
      <w:r>
        <w:rPr/>
        <w:t>a </w:t>
      </w:r>
      <w:r>
        <w:rPr>
          <w:spacing w:val="-3"/>
        </w:rPr>
        <w:t>Locum.</w:t>
      </w:r>
    </w:p>
    <w:p>
      <w:pPr>
        <w:pStyle w:val="BodyText"/>
        <w:spacing w:before="11"/>
        <w:rPr>
          <w:sz w:val="21"/>
        </w:rPr>
      </w:pPr>
    </w:p>
    <w:p>
      <w:pPr>
        <w:pStyle w:val="BodyText"/>
        <w:ind w:left="223" w:right="559"/>
        <w:jc w:val="both"/>
      </w:pPr>
      <w:r>
        <w:rPr/>
        <w:t>Where a charge comprises two or more congregations which are linked together, the allowance is increased to £1,082 per month allocated between the linked charges in the proportion of the average income base towards the cost of one additional act of worship.</w:t>
      </w:r>
    </w:p>
    <w:p>
      <w:pPr>
        <w:pStyle w:val="BodyText"/>
        <w:spacing w:before="11"/>
        <w:rPr>
          <w:sz w:val="21"/>
        </w:rPr>
      </w:pPr>
    </w:p>
    <w:p>
      <w:pPr>
        <w:pStyle w:val="BodyText"/>
        <w:ind w:left="223" w:right="557"/>
        <w:jc w:val="both"/>
      </w:pPr>
      <w:r>
        <w:rPr/>
        <w:t>When a vacancy arises, a revised Statement of Requirements will be issued reducing what is due by the amount of the vacancy allowance. If a Locum is appointed and paid through the Central  Payroll then the congregation is expected to make separate regular payments in respect of the Locum costs. These costs will be invoiced quarterly, but the congregation can nevertheless choose to pay by monthly standing order if so</w:t>
      </w:r>
      <w:r>
        <w:rPr>
          <w:spacing w:val="-4"/>
        </w:rPr>
        <w:t> </w:t>
      </w:r>
      <w:r>
        <w:rPr/>
        <w:t>wished.</w:t>
      </w:r>
    </w:p>
    <w:p>
      <w:pPr>
        <w:pStyle w:val="BodyText"/>
      </w:pPr>
    </w:p>
    <w:p>
      <w:pPr>
        <w:pStyle w:val="BodyText"/>
        <w:ind w:left="223" w:right="557"/>
        <w:jc w:val="both"/>
      </w:pPr>
      <w:r>
        <w:rPr/>
        <w:t>If required a standing order mandate is available from the Stewardship &amp; Finance Department for this purpose.*</w:t>
      </w:r>
    </w:p>
    <w:p>
      <w:pPr>
        <w:pStyle w:val="BodyText"/>
        <w:spacing w:before="1"/>
        <w:ind w:left="223"/>
        <w:jc w:val="both"/>
      </w:pPr>
      <w:r>
        <w:rPr/>
        <w:t>*email </w:t>
      </w:r>
      <w:hyperlink r:id="rId8">
        <w:r>
          <w:rPr>
            <w:color w:val="0000FF"/>
            <w:u w:val="single" w:color="0000FF"/>
          </w:rPr>
          <w:t>sfadmin@churchofscotland.org.uk</w:t>
        </w:r>
        <w:r>
          <w:rPr>
            <w:color w:val="0000FF"/>
          </w:rPr>
          <w:t> </w:t>
        </w:r>
      </w:hyperlink>
      <w:r>
        <w:rPr/>
        <w:t>or download from </w:t>
      </w:r>
      <w:hyperlink r:id="rId9">
        <w:r>
          <w:rPr>
            <w:color w:val="0000FF"/>
            <w:u w:val="single" w:color="0000FF"/>
          </w:rPr>
          <w:t>www.churchofscotland.org.uk</w:t>
        </w:r>
      </w:hyperlink>
    </w:p>
    <w:p>
      <w:pPr>
        <w:pStyle w:val="BodyText"/>
        <w:spacing w:before="10"/>
        <w:rPr>
          <w:sz w:val="21"/>
        </w:rPr>
      </w:pPr>
    </w:p>
    <w:p>
      <w:pPr>
        <w:pStyle w:val="BodyText"/>
        <w:spacing w:before="1"/>
        <w:ind w:left="223"/>
      </w:pPr>
      <w:r>
        <w:rPr/>
        <w:t>Alternatively, payments can be made by bank transfer to the following account;</w:t>
      </w:r>
    </w:p>
    <w:p>
      <w:pPr>
        <w:pStyle w:val="Heading1"/>
        <w:spacing w:before="1"/>
        <w:ind w:left="223" w:right="7482"/>
      </w:pPr>
      <w:r>
        <w:rPr/>
        <w:t>Royal Bank of Scotland Sort code</w:t>
      </w:r>
      <w:r>
        <w:rPr>
          <w:spacing w:val="-4"/>
        </w:rPr>
        <w:t> </w:t>
      </w:r>
      <w:r>
        <w:rPr/>
        <w:t>83-06-08</w:t>
      </w:r>
    </w:p>
    <w:p>
      <w:pPr>
        <w:spacing w:line="254" w:lineRule="exact" w:before="0"/>
        <w:ind w:left="223" w:right="0" w:firstLine="0"/>
        <w:jc w:val="left"/>
        <w:rPr>
          <w:b/>
          <w:sz w:val="22"/>
        </w:rPr>
      </w:pPr>
      <w:r>
        <w:rPr>
          <w:b/>
          <w:sz w:val="22"/>
        </w:rPr>
        <w:t>Account</w:t>
      </w:r>
      <w:r>
        <w:rPr>
          <w:b/>
          <w:spacing w:val="-4"/>
          <w:sz w:val="22"/>
        </w:rPr>
        <w:t> </w:t>
      </w:r>
      <w:r>
        <w:rPr>
          <w:b/>
          <w:sz w:val="22"/>
        </w:rPr>
        <w:t>10484432</w:t>
      </w:r>
    </w:p>
    <w:p>
      <w:pPr>
        <w:spacing w:before="2"/>
        <w:ind w:left="223" w:right="281" w:firstLine="0"/>
        <w:jc w:val="left"/>
        <w:rPr>
          <w:b/>
          <w:sz w:val="22"/>
        </w:rPr>
      </w:pPr>
      <w:r>
        <w:rPr>
          <w:b/>
          <w:sz w:val="22"/>
          <w:u w:val="single"/>
        </w:rPr>
        <w:t>Please ensure that the name of the charge or congregation’s reference number appears as</w:t>
      </w:r>
      <w:r>
        <w:rPr>
          <w:b/>
          <w:sz w:val="22"/>
        </w:rPr>
        <w:t> </w:t>
      </w:r>
      <w:r>
        <w:rPr>
          <w:b/>
          <w:sz w:val="22"/>
          <w:u w:val="single"/>
        </w:rPr>
        <w:t>the reference.</w:t>
      </w:r>
    </w:p>
    <w:p>
      <w:pPr>
        <w:pStyle w:val="BodyText"/>
        <w:rPr>
          <w:b/>
          <w:sz w:val="20"/>
        </w:rPr>
      </w:pPr>
    </w:p>
    <w:p>
      <w:pPr>
        <w:pStyle w:val="BodyText"/>
        <w:spacing w:before="11"/>
        <w:rPr>
          <w:b/>
          <w:sz w:val="23"/>
        </w:rPr>
      </w:pPr>
    </w:p>
    <w:p>
      <w:pPr>
        <w:pStyle w:val="ListParagraph"/>
        <w:numPr>
          <w:ilvl w:val="0"/>
          <w:numId w:val="1"/>
        </w:numPr>
        <w:tabs>
          <w:tab w:pos="790" w:val="left" w:leader="none"/>
        </w:tabs>
        <w:spacing w:line="255" w:lineRule="exact" w:before="0" w:after="0"/>
        <w:ind w:left="789" w:right="0" w:hanging="284"/>
        <w:jc w:val="left"/>
        <w:rPr>
          <w:b/>
          <w:sz w:val="22"/>
        </w:rPr>
      </w:pPr>
      <w:r>
        <w:rPr>
          <w:b/>
          <w:color w:val="2E5395"/>
          <w:spacing w:val="-3"/>
          <w:sz w:val="22"/>
        </w:rPr>
        <w:t>APPOINTMENT PROCESS </w:t>
      </w:r>
      <w:r>
        <w:rPr>
          <w:b/>
          <w:color w:val="2E5395"/>
          <w:spacing w:val="-2"/>
          <w:sz w:val="22"/>
        </w:rPr>
        <w:t>FOR </w:t>
      </w:r>
      <w:r>
        <w:rPr>
          <w:b/>
          <w:color w:val="2E5395"/>
          <w:spacing w:val="-3"/>
          <w:sz w:val="22"/>
        </w:rPr>
        <w:t>VACANCY</w:t>
      </w:r>
      <w:r>
        <w:rPr>
          <w:b/>
          <w:color w:val="2E5395"/>
          <w:spacing w:val="-10"/>
          <w:sz w:val="22"/>
        </w:rPr>
        <w:t> </w:t>
      </w:r>
      <w:r>
        <w:rPr>
          <w:b/>
          <w:color w:val="2E5395"/>
          <w:spacing w:val="-3"/>
          <w:sz w:val="22"/>
        </w:rPr>
        <w:t>COVER</w:t>
      </w:r>
    </w:p>
    <w:p>
      <w:pPr>
        <w:pStyle w:val="BodyText"/>
        <w:ind w:left="222" w:right="558"/>
        <w:jc w:val="both"/>
      </w:pPr>
      <w:r>
        <w:rPr/>
        <w:t>The </w:t>
      </w:r>
      <w:r>
        <w:rPr>
          <w:spacing w:val="-3"/>
        </w:rPr>
        <w:t>appointment </w:t>
      </w:r>
      <w:r>
        <w:rPr/>
        <w:t>of a </w:t>
      </w:r>
      <w:r>
        <w:rPr>
          <w:spacing w:val="-3"/>
        </w:rPr>
        <w:t>Locum </w:t>
      </w:r>
      <w:r>
        <w:rPr/>
        <w:t>is the </w:t>
      </w:r>
      <w:r>
        <w:rPr>
          <w:spacing w:val="-3"/>
        </w:rPr>
        <w:t>responsibility </w:t>
      </w:r>
      <w:r>
        <w:rPr/>
        <w:t>of </w:t>
      </w:r>
      <w:r>
        <w:rPr>
          <w:spacing w:val="-3"/>
        </w:rPr>
        <w:t>the Kirk Session under </w:t>
      </w:r>
      <w:r>
        <w:rPr/>
        <w:t>the </w:t>
      </w:r>
      <w:r>
        <w:rPr>
          <w:spacing w:val="-3"/>
        </w:rPr>
        <w:t>direction </w:t>
      </w:r>
      <w:r>
        <w:rPr/>
        <w:t>of the </w:t>
      </w:r>
      <w:r>
        <w:rPr>
          <w:spacing w:val="-3"/>
        </w:rPr>
        <w:t>Interim Moderator. Presbytery’s permission </w:t>
      </w:r>
      <w:r>
        <w:rPr/>
        <w:t>for such an </w:t>
      </w:r>
      <w:r>
        <w:rPr>
          <w:spacing w:val="-3"/>
        </w:rPr>
        <w:t>appointment </w:t>
      </w:r>
      <w:r>
        <w:rPr/>
        <w:t>is only </w:t>
      </w:r>
      <w:r>
        <w:rPr>
          <w:spacing w:val="-3"/>
        </w:rPr>
        <w:t>required where </w:t>
      </w:r>
      <w:r>
        <w:rPr/>
        <w:t>the </w:t>
      </w:r>
      <w:r>
        <w:rPr>
          <w:spacing w:val="-3"/>
        </w:rPr>
        <w:t>person </w:t>
      </w:r>
      <w:r>
        <w:rPr/>
        <w:t>being </w:t>
      </w:r>
      <w:r>
        <w:rPr>
          <w:spacing w:val="-3"/>
        </w:rPr>
        <w:t>considered </w:t>
      </w:r>
      <w:r>
        <w:rPr/>
        <w:t>is not </w:t>
      </w:r>
      <w:r>
        <w:rPr>
          <w:spacing w:val="-3"/>
        </w:rPr>
        <w:t>already </w:t>
      </w:r>
      <w:r>
        <w:rPr/>
        <w:t>a </w:t>
      </w:r>
      <w:r>
        <w:rPr>
          <w:spacing w:val="-3"/>
        </w:rPr>
        <w:t>member </w:t>
      </w:r>
      <w:r>
        <w:rPr/>
        <w:t>of a </w:t>
      </w:r>
      <w:r>
        <w:rPr>
          <w:spacing w:val="-3"/>
        </w:rPr>
        <w:t>Presbytery </w:t>
      </w:r>
      <w:r>
        <w:rPr/>
        <w:t>or the </w:t>
      </w:r>
      <w:r>
        <w:rPr>
          <w:spacing w:val="-3"/>
        </w:rPr>
        <w:t>holder </w:t>
      </w:r>
      <w:r>
        <w:rPr/>
        <w:t>of a </w:t>
      </w:r>
      <w:r>
        <w:rPr>
          <w:spacing w:val="-3"/>
        </w:rPr>
        <w:t>current Practising Certificate. Where </w:t>
      </w:r>
      <w:r>
        <w:rPr/>
        <w:t>a </w:t>
      </w:r>
      <w:r>
        <w:rPr>
          <w:spacing w:val="-3"/>
        </w:rPr>
        <w:t>potential Locum </w:t>
      </w:r>
      <w:r>
        <w:rPr/>
        <w:t>has </w:t>
      </w:r>
      <w:r>
        <w:rPr>
          <w:spacing w:val="-3"/>
        </w:rPr>
        <w:t>been identified </w:t>
      </w:r>
      <w:r>
        <w:rPr/>
        <w:t>who is not a </w:t>
      </w:r>
      <w:r>
        <w:rPr>
          <w:spacing w:val="-3"/>
        </w:rPr>
        <w:t>member </w:t>
      </w:r>
      <w:r>
        <w:rPr/>
        <w:t>of a </w:t>
      </w:r>
      <w:r>
        <w:rPr>
          <w:spacing w:val="-3"/>
        </w:rPr>
        <w:t>Presbytery </w:t>
      </w:r>
      <w:r>
        <w:rPr/>
        <w:t>or who does not hold a </w:t>
      </w:r>
      <w:r>
        <w:rPr>
          <w:spacing w:val="-3"/>
        </w:rPr>
        <w:t>current Practising Certificate, </w:t>
      </w:r>
      <w:r>
        <w:rPr/>
        <w:t>the </w:t>
      </w:r>
      <w:r>
        <w:rPr>
          <w:spacing w:val="-3"/>
        </w:rPr>
        <w:t>Presbytery </w:t>
      </w:r>
      <w:r>
        <w:rPr/>
        <w:t>– </w:t>
      </w:r>
      <w:r>
        <w:rPr>
          <w:spacing w:val="-3"/>
        </w:rPr>
        <w:t>usually through </w:t>
      </w:r>
      <w:r>
        <w:rPr/>
        <w:t>one of its </w:t>
      </w:r>
      <w:r>
        <w:rPr>
          <w:spacing w:val="-3"/>
        </w:rPr>
        <w:t>committees </w:t>
      </w:r>
      <w:r>
        <w:rPr/>
        <w:t>– </w:t>
      </w:r>
      <w:r>
        <w:rPr>
          <w:spacing w:val="-3"/>
        </w:rPr>
        <w:t>should  determine whether </w:t>
      </w:r>
      <w:r>
        <w:rPr/>
        <w:t>it is able to </w:t>
      </w:r>
      <w:r>
        <w:rPr>
          <w:spacing w:val="-3"/>
        </w:rPr>
        <w:t>sanction </w:t>
      </w:r>
      <w:r>
        <w:rPr/>
        <w:t>the</w:t>
      </w:r>
      <w:r>
        <w:rPr>
          <w:spacing w:val="-23"/>
        </w:rPr>
        <w:t> </w:t>
      </w:r>
      <w:r>
        <w:rPr>
          <w:spacing w:val="-3"/>
        </w:rPr>
        <w:t>appointment.</w:t>
      </w:r>
    </w:p>
    <w:p>
      <w:pPr>
        <w:pStyle w:val="BodyText"/>
        <w:spacing w:before="11"/>
        <w:rPr>
          <w:sz w:val="21"/>
        </w:rPr>
      </w:pPr>
    </w:p>
    <w:p>
      <w:pPr>
        <w:spacing w:before="0"/>
        <w:ind w:left="223" w:right="556" w:firstLine="0"/>
        <w:jc w:val="both"/>
        <w:rPr>
          <w:b/>
          <w:sz w:val="22"/>
        </w:rPr>
      </w:pPr>
      <w:r>
        <w:rPr>
          <w:sz w:val="22"/>
        </w:rPr>
        <w:t>In </w:t>
      </w:r>
      <w:r>
        <w:rPr>
          <w:spacing w:val="-3"/>
          <w:sz w:val="22"/>
        </w:rPr>
        <w:t>any event, </w:t>
      </w:r>
      <w:r>
        <w:rPr>
          <w:sz w:val="22"/>
        </w:rPr>
        <w:t>the </w:t>
      </w:r>
      <w:r>
        <w:rPr>
          <w:spacing w:val="-3"/>
          <w:sz w:val="22"/>
        </w:rPr>
        <w:t>Kirk Session should report </w:t>
      </w:r>
      <w:r>
        <w:rPr>
          <w:sz w:val="22"/>
        </w:rPr>
        <w:t>the </w:t>
      </w:r>
      <w:r>
        <w:rPr>
          <w:spacing w:val="-3"/>
          <w:sz w:val="22"/>
        </w:rPr>
        <w:t>name </w:t>
      </w:r>
      <w:r>
        <w:rPr>
          <w:sz w:val="22"/>
        </w:rPr>
        <w:t>of the </w:t>
      </w:r>
      <w:r>
        <w:rPr>
          <w:spacing w:val="-3"/>
          <w:sz w:val="22"/>
        </w:rPr>
        <w:t>person appointed </w:t>
      </w:r>
      <w:r>
        <w:rPr>
          <w:sz w:val="22"/>
        </w:rPr>
        <w:t>to the </w:t>
      </w:r>
      <w:r>
        <w:rPr>
          <w:spacing w:val="-3"/>
          <w:sz w:val="22"/>
        </w:rPr>
        <w:t>Presbytery Clerk </w:t>
      </w:r>
      <w:r>
        <w:rPr>
          <w:sz w:val="22"/>
        </w:rPr>
        <w:t>for </w:t>
      </w:r>
      <w:r>
        <w:rPr>
          <w:spacing w:val="-3"/>
          <w:sz w:val="22"/>
        </w:rPr>
        <w:t>noting </w:t>
      </w:r>
      <w:r>
        <w:rPr>
          <w:sz w:val="22"/>
        </w:rPr>
        <w:t>at a </w:t>
      </w:r>
      <w:r>
        <w:rPr>
          <w:spacing w:val="-3"/>
          <w:sz w:val="22"/>
        </w:rPr>
        <w:t>subsequent Presbytery meeting. </w:t>
      </w:r>
      <w:r>
        <w:rPr>
          <w:sz w:val="22"/>
        </w:rPr>
        <w:t>For </w:t>
      </w:r>
      <w:r>
        <w:rPr>
          <w:spacing w:val="-3"/>
          <w:sz w:val="22"/>
        </w:rPr>
        <w:t>the avoidance </w:t>
      </w:r>
      <w:r>
        <w:rPr>
          <w:sz w:val="22"/>
        </w:rPr>
        <w:t>of </w:t>
      </w:r>
      <w:r>
        <w:rPr>
          <w:spacing w:val="-3"/>
          <w:sz w:val="22"/>
        </w:rPr>
        <w:t>doubt, </w:t>
      </w:r>
      <w:r>
        <w:rPr>
          <w:sz w:val="22"/>
        </w:rPr>
        <w:t>it </w:t>
      </w:r>
      <w:r>
        <w:rPr>
          <w:spacing w:val="-3"/>
          <w:sz w:val="22"/>
        </w:rPr>
        <w:t>should </w:t>
      </w:r>
      <w:r>
        <w:rPr>
          <w:sz w:val="22"/>
        </w:rPr>
        <w:t>be </w:t>
      </w:r>
      <w:r>
        <w:rPr>
          <w:spacing w:val="-3"/>
          <w:sz w:val="22"/>
        </w:rPr>
        <w:t>noted that the Interim Moderator </w:t>
      </w:r>
      <w:r>
        <w:rPr>
          <w:sz w:val="22"/>
        </w:rPr>
        <w:t>is </w:t>
      </w:r>
      <w:r>
        <w:rPr>
          <w:spacing w:val="-3"/>
          <w:sz w:val="22"/>
        </w:rPr>
        <w:t>responsible, </w:t>
      </w:r>
      <w:r>
        <w:rPr>
          <w:sz w:val="22"/>
        </w:rPr>
        <w:t>with the </w:t>
      </w:r>
      <w:r>
        <w:rPr>
          <w:spacing w:val="-3"/>
          <w:sz w:val="22"/>
        </w:rPr>
        <w:t>Kirk </w:t>
      </w:r>
      <w:r>
        <w:rPr>
          <w:sz w:val="22"/>
        </w:rPr>
        <w:t>Session, for the </w:t>
      </w:r>
      <w:r>
        <w:rPr>
          <w:spacing w:val="-3"/>
          <w:sz w:val="22"/>
        </w:rPr>
        <w:t>oversight </w:t>
      </w:r>
      <w:r>
        <w:rPr>
          <w:sz w:val="22"/>
        </w:rPr>
        <w:t>of the </w:t>
      </w:r>
      <w:r>
        <w:rPr>
          <w:spacing w:val="-3"/>
          <w:sz w:val="22"/>
        </w:rPr>
        <w:t>congregation and the Interim Moderator shall, </w:t>
      </w:r>
      <w:r>
        <w:rPr>
          <w:sz w:val="22"/>
        </w:rPr>
        <w:t>to </w:t>
      </w:r>
      <w:r>
        <w:rPr>
          <w:spacing w:val="-3"/>
          <w:sz w:val="22"/>
        </w:rPr>
        <w:t>all intents and purposes, </w:t>
      </w:r>
      <w:r>
        <w:rPr>
          <w:sz w:val="22"/>
        </w:rPr>
        <w:t>act as the </w:t>
      </w:r>
      <w:r>
        <w:rPr>
          <w:spacing w:val="-3"/>
          <w:sz w:val="22"/>
        </w:rPr>
        <w:t>line manager </w:t>
      </w:r>
      <w:r>
        <w:rPr>
          <w:sz w:val="22"/>
        </w:rPr>
        <w:t>of the </w:t>
      </w:r>
      <w:r>
        <w:rPr>
          <w:spacing w:val="-3"/>
          <w:sz w:val="22"/>
        </w:rPr>
        <w:t>Locum. </w:t>
      </w:r>
      <w:r>
        <w:rPr>
          <w:sz w:val="22"/>
        </w:rPr>
        <w:t>It is the duty  of the </w:t>
      </w:r>
      <w:r>
        <w:rPr>
          <w:spacing w:val="-3"/>
          <w:sz w:val="22"/>
        </w:rPr>
        <w:t>Kirk Session </w:t>
      </w:r>
      <w:r>
        <w:rPr>
          <w:sz w:val="22"/>
        </w:rPr>
        <w:t>to </w:t>
      </w:r>
      <w:r>
        <w:rPr>
          <w:spacing w:val="-3"/>
          <w:sz w:val="22"/>
        </w:rPr>
        <w:t>ensure that </w:t>
      </w:r>
      <w:r>
        <w:rPr>
          <w:sz w:val="22"/>
        </w:rPr>
        <w:t>the </w:t>
      </w:r>
      <w:r>
        <w:rPr>
          <w:spacing w:val="-3"/>
          <w:sz w:val="22"/>
        </w:rPr>
        <w:t>person appointed </w:t>
      </w:r>
      <w:r>
        <w:rPr>
          <w:sz w:val="22"/>
        </w:rPr>
        <w:t>as </w:t>
      </w:r>
      <w:r>
        <w:rPr>
          <w:spacing w:val="-3"/>
          <w:sz w:val="22"/>
        </w:rPr>
        <w:t>Locum </w:t>
      </w:r>
      <w:r>
        <w:rPr>
          <w:sz w:val="22"/>
        </w:rPr>
        <w:t>is a </w:t>
      </w:r>
      <w:r>
        <w:rPr>
          <w:spacing w:val="-3"/>
          <w:sz w:val="22"/>
        </w:rPr>
        <w:t>member </w:t>
      </w:r>
      <w:r>
        <w:rPr>
          <w:sz w:val="22"/>
        </w:rPr>
        <w:t>of the </w:t>
      </w:r>
      <w:r>
        <w:rPr>
          <w:spacing w:val="-3"/>
          <w:sz w:val="22"/>
        </w:rPr>
        <w:t>Protecting</w:t>
      </w:r>
      <w:r>
        <w:rPr>
          <w:spacing w:val="55"/>
          <w:sz w:val="22"/>
        </w:rPr>
        <w:t> </w:t>
      </w:r>
      <w:r>
        <w:rPr>
          <w:spacing w:val="-3"/>
          <w:sz w:val="22"/>
        </w:rPr>
        <w:t>Vulnerable Groups </w:t>
      </w:r>
      <w:r>
        <w:rPr>
          <w:sz w:val="22"/>
        </w:rPr>
        <w:t>(PVG) </w:t>
      </w:r>
      <w:r>
        <w:rPr>
          <w:spacing w:val="-3"/>
          <w:sz w:val="22"/>
        </w:rPr>
        <w:t>scheme </w:t>
      </w:r>
      <w:r>
        <w:rPr>
          <w:sz w:val="22"/>
        </w:rPr>
        <w:t>in </w:t>
      </w:r>
      <w:r>
        <w:rPr>
          <w:spacing w:val="-3"/>
          <w:sz w:val="22"/>
        </w:rPr>
        <w:t>relation </w:t>
      </w:r>
      <w:r>
        <w:rPr>
          <w:sz w:val="22"/>
        </w:rPr>
        <w:t>to the </w:t>
      </w:r>
      <w:r>
        <w:rPr>
          <w:spacing w:val="-3"/>
          <w:sz w:val="22"/>
        </w:rPr>
        <w:t>appointment. </w:t>
      </w:r>
      <w:r>
        <w:rPr>
          <w:sz w:val="22"/>
        </w:rPr>
        <w:t>This </w:t>
      </w:r>
      <w:r>
        <w:rPr>
          <w:spacing w:val="-3"/>
          <w:sz w:val="22"/>
        </w:rPr>
        <w:t>can </w:t>
      </w:r>
      <w:r>
        <w:rPr>
          <w:sz w:val="22"/>
        </w:rPr>
        <w:t>be </w:t>
      </w:r>
      <w:r>
        <w:rPr>
          <w:spacing w:val="-3"/>
          <w:sz w:val="22"/>
        </w:rPr>
        <w:t>arranged through the Safeguarding </w:t>
      </w:r>
      <w:r>
        <w:rPr>
          <w:sz w:val="22"/>
        </w:rPr>
        <w:t>Unit of the </w:t>
      </w:r>
      <w:r>
        <w:rPr>
          <w:spacing w:val="-3"/>
          <w:sz w:val="22"/>
        </w:rPr>
        <w:t>Church </w:t>
      </w:r>
      <w:r>
        <w:rPr>
          <w:sz w:val="22"/>
        </w:rPr>
        <w:t>of </w:t>
      </w:r>
      <w:r>
        <w:rPr>
          <w:spacing w:val="-3"/>
          <w:sz w:val="22"/>
        </w:rPr>
        <w:t>Scotland </w:t>
      </w:r>
      <w:r>
        <w:rPr>
          <w:sz w:val="22"/>
        </w:rPr>
        <w:t>at 121 </w:t>
      </w:r>
      <w:r>
        <w:rPr>
          <w:spacing w:val="-3"/>
          <w:sz w:val="22"/>
        </w:rPr>
        <w:t>George Street, Edinburgh, </w:t>
      </w:r>
      <w:r>
        <w:rPr>
          <w:sz w:val="22"/>
        </w:rPr>
        <w:t>EH2 4YN. </w:t>
      </w:r>
      <w:r>
        <w:rPr>
          <w:spacing w:val="-3"/>
          <w:sz w:val="22"/>
        </w:rPr>
        <w:t>Where </w:t>
      </w:r>
      <w:r>
        <w:rPr>
          <w:sz w:val="22"/>
        </w:rPr>
        <w:t>the </w:t>
      </w:r>
      <w:r>
        <w:rPr>
          <w:spacing w:val="-3"/>
          <w:sz w:val="22"/>
        </w:rPr>
        <w:t>Locum </w:t>
      </w:r>
      <w:r>
        <w:rPr>
          <w:sz w:val="22"/>
        </w:rPr>
        <w:t>is not </w:t>
      </w:r>
      <w:r>
        <w:rPr>
          <w:spacing w:val="-3"/>
          <w:sz w:val="22"/>
        </w:rPr>
        <w:t>already </w:t>
      </w:r>
      <w:r>
        <w:rPr>
          <w:sz w:val="22"/>
        </w:rPr>
        <w:t>a </w:t>
      </w:r>
      <w:r>
        <w:rPr>
          <w:spacing w:val="-3"/>
          <w:sz w:val="22"/>
        </w:rPr>
        <w:t>member </w:t>
      </w:r>
      <w:r>
        <w:rPr>
          <w:sz w:val="22"/>
        </w:rPr>
        <w:t>of the </w:t>
      </w:r>
      <w:r>
        <w:rPr>
          <w:spacing w:val="-3"/>
          <w:sz w:val="22"/>
        </w:rPr>
        <w:t>PVG scheme, the costs </w:t>
      </w:r>
      <w:r>
        <w:rPr>
          <w:sz w:val="22"/>
        </w:rPr>
        <w:t>of </w:t>
      </w:r>
      <w:r>
        <w:rPr>
          <w:spacing w:val="-3"/>
          <w:sz w:val="22"/>
        </w:rPr>
        <w:t>obtaining PVG clearance should </w:t>
      </w:r>
      <w:r>
        <w:rPr>
          <w:sz w:val="22"/>
        </w:rPr>
        <w:t>be met by the </w:t>
      </w:r>
      <w:r>
        <w:rPr>
          <w:spacing w:val="-3"/>
          <w:sz w:val="22"/>
        </w:rPr>
        <w:t>charge. </w:t>
      </w:r>
      <w:r>
        <w:rPr>
          <w:b/>
          <w:spacing w:val="-3"/>
          <w:sz w:val="22"/>
        </w:rPr>
        <w:t>Please </w:t>
      </w:r>
      <w:r>
        <w:rPr>
          <w:b/>
          <w:sz w:val="22"/>
        </w:rPr>
        <w:t>note </w:t>
      </w:r>
      <w:r>
        <w:rPr>
          <w:b/>
          <w:spacing w:val="-3"/>
          <w:sz w:val="22"/>
        </w:rPr>
        <w:t>that </w:t>
      </w:r>
      <w:r>
        <w:rPr>
          <w:b/>
          <w:spacing w:val="-2"/>
          <w:sz w:val="22"/>
        </w:rPr>
        <w:t>the </w:t>
      </w:r>
      <w:r>
        <w:rPr>
          <w:b/>
          <w:sz w:val="22"/>
        </w:rPr>
        <w:t>Locum </w:t>
      </w:r>
      <w:r>
        <w:rPr>
          <w:b/>
          <w:spacing w:val="-3"/>
          <w:sz w:val="22"/>
        </w:rPr>
        <w:t>Appointment </w:t>
      </w:r>
      <w:r>
        <w:rPr>
          <w:b/>
          <w:sz w:val="22"/>
        </w:rPr>
        <w:t>Form </w:t>
      </w:r>
      <w:r>
        <w:rPr>
          <w:b/>
          <w:spacing w:val="-3"/>
          <w:sz w:val="22"/>
        </w:rPr>
        <w:t>cannot </w:t>
      </w:r>
      <w:r>
        <w:rPr>
          <w:b/>
          <w:sz w:val="22"/>
        </w:rPr>
        <w:t>be </w:t>
      </w:r>
      <w:r>
        <w:rPr>
          <w:b/>
          <w:spacing w:val="-3"/>
          <w:sz w:val="22"/>
        </w:rPr>
        <w:t>processed unless </w:t>
      </w:r>
      <w:r>
        <w:rPr>
          <w:b/>
          <w:sz w:val="22"/>
        </w:rPr>
        <w:t>full </w:t>
      </w:r>
      <w:r>
        <w:rPr>
          <w:b/>
          <w:spacing w:val="-3"/>
          <w:sz w:val="22"/>
        </w:rPr>
        <w:t>PVG details </w:t>
      </w:r>
      <w:r>
        <w:rPr>
          <w:b/>
          <w:sz w:val="22"/>
        </w:rPr>
        <w:t>are </w:t>
      </w:r>
      <w:r>
        <w:rPr>
          <w:b/>
          <w:spacing w:val="-3"/>
          <w:sz w:val="22"/>
        </w:rPr>
        <w:t>supplied. </w:t>
      </w:r>
      <w:r>
        <w:rPr>
          <w:b/>
          <w:sz w:val="22"/>
        </w:rPr>
        <w:t>If </w:t>
      </w:r>
      <w:r>
        <w:rPr>
          <w:b/>
          <w:spacing w:val="-2"/>
          <w:sz w:val="22"/>
        </w:rPr>
        <w:t>the </w:t>
      </w:r>
      <w:r>
        <w:rPr>
          <w:b/>
          <w:spacing w:val="-3"/>
          <w:sz w:val="22"/>
        </w:rPr>
        <w:t>Locum </w:t>
      </w:r>
      <w:r>
        <w:rPr>
          <w:b/>
          <w:sz w:val="22"/>
        </w:rPr>
        <w:t>in </w:t>
      </w:r>
      <w:r>
        <w:rPr>
          <w:b/>
          <w:sz w:val="22"/>
          <w:u w:val="single"/>
        </w:rPr>
        <w:t>not</w:t>
      </w:r>
      <w:r>
        <w:rPr>
          <w:b/>
          <w:sz w:val="22"/>
        </w:rPr>
        <w:t> a </w:t>
      </w:r>
      <w:r>
        <w:rPr>
          <w:b/>
          <w:spacing w:val="-2"/>
          <w:sz w:val="22"/>
        </w:rPr>
        <w:t>member </w:t>
      </w:r>
      <w:r>
        <w:rPr>
          <w:b/>
          <w:sz w:val="22"/>
        </w:rPr>
        <w:t>of </w:t>
      </w:r>
      <w:r>
        <w:rPr>
          <w:b/>
          <w:spacing w:val="-2"/>
          <w:sz w:val="22"/>
        </w:rPr>
        <w:t>the </w:t>
      </w:r>
      <w:r>
        <w:rPr>
          <w:b/>
          <w:spacing w:val="-3"/>
          <w:sz w:val="22"/>
        </w:rPr>
        <w:t>PVG scheme through the Church </w:t>
      </w:r>
      <w:r>
        <w:rPr>
          <w:b/>
          <w:sz w:val="22"/>
        </w:rPr>
        <w:t>of </w:t>
      </w:r>
      <w:r>
        <w:rPr>
          <w:b/>
          <w:spacing w:val="-3"/>
          <w:sz w:val="22"/>
        </w:rPr>
        <w:t>Scotland, please contact Faith Action </w:t>
      </w:r>
      <w:r>
        <w:rPr>
          <w:b/>
          <w:sz w:val="22"/>
        </w:rPr>
        <w:t>to </w:t>
      </w:r>
      <w:r>
        <w:rPr>
          <w:b/>
          <w:spacing w:val="-3"/>
          <w:sz w:val="22"/>
        </w:rPr>
        <w:t>request </w:t>
      </w:r>
      <w:r>
        <w:rPr>
          <w:b/>
          <w:sz w:val="22"/>
        </w:rPr>
        <w:t>a </w:t>
      </w:r>
      <w:r>
        <w:rPr>
          <w:b/>
          <w:spacing w:val="-3"/>
          <w:sz w:val="22"/>
        </w:rPr>
        <w:t>PVG application</w:t>
      </w:r>
      <w:r>
        <w:rPr>
          <w:b/>
          <w:spacing w:val="-7"/>
          <w:sz w:val="22"/>
        </w:rPr>
        <w:t> </w:t>
      </w:r>
      <w:r>
        <w:rPr>
          <w:b/>
          <w:spacing w:val="-3"/>
          <w:sz w:val="22"/>
        </w:rPr>
        <w:t>pack.</w:t>
      </w:r>
    </w:p>
    <w:p>
      <w:pPr>
        <w:pStyle w:val="BodyText"/>
        <w:spacing w:before="1"/>
        <w:rPr>
          <w:b/>
        </w:rPr>
      </w:pPr>
    </w:p>
    <w:p>
      <w:pPr>
        <w:pStyle w:val="Heading1"/>
        <w:ind w:left="223" w:right="556"/>
        <w:jc w:val="both"/>
      </w:pPr>
      <w:r>
        <w:rPr/>
        <w:t>The charge is responsible both for paying the Locum and, unless the charge has its own payroll facility, for informing the Stewardship &amp; Finance Department of the details of the appointment (see Payroll information below).</w:t>
      </w:r>
    </w:p>
    <w:p>
      <w:pPr>
        <w:pStyle w:val="BodyText"/>
        <w:spacing w:before="11"/>
        <w:rPr>
          <w:b/>
          <w:sz w:val="21"/>
        </w:rPr>
      </w:pPr>
    </w:p>
    <w:p>
      <w:pPr>
        <w:pStyle w:val="BodyText"/>
        <w:ind w:left="223" w:right="554"/>
        <w:jc w:val="both"/>
      </w:pPr>
      <w:r>
        <w:rPr/>
        <w:t>When a Locum is appointed by the charge it is necessary to agree the required level of work to be undertaken. A working day would be anticipated as being 7 hours.</w:t>
      </w:r>
    </w:p>
    <w:p>
      <w:pPr>
        <w:spacing w:after="0"/>
        <w:jc w:val="both"/>
        <w:sectPr>
          <w:footerReference w:type="default" r:id="rId7"/>
          <w:pgSz w:w="11910" w:h="16850"/>
          <w:pgMar w:footer="945" w:header="0" w:top="1280" w:bottom="1140" w:left="1080" w:right="740"/>
        </w:sectPr>
      </w:pPr>
    </w:p>
    <w:p>
      <w:pPr>
        <w:pStyle w:val="BodyText"/>
        <w:spacing w:before="79"/>
        <w:ind w:left="223" w:right="556"/>
        <w:jc w:val="both"/>
      </w:pPr>
      <w:r>
        <w:rPr/>
        <w:t>If the </w:t>
      </w:r>
      <w:r>
        <w:rPr>
          <w:spacing w:val="-3"/>
        </w:rPr>
        <w:t>potential Locum </w:t>
      </w:r>
      <w:r>
        <w:rPr/>
        <w:t>is a </w:t>
      </w:r>
      <w:r>
        <w:rPr>
          <w:spacing w:val="-3"/>
        </w:rPr>
        <w:t>minister </w:t>
      </w:r>
      <w:r>
        <w:rPr/>
        <w:t>of </w:t>
      </w:r>
      <w:r>
        <w:rPr>
          <w:spacing w:val="-3"/>
        </w:rPr>
        <w:t>another denomination and </w:t>
      </w:r>
      <w:r>
        <w:rPr/>
        <w:t>is </w:t>
      </w:r>
      <w:r>
        <w:rPr>
          <w:spacing w:val="-3"/>
        </w:rPr>
        <w:t>not </w:t>
      </w:r>
      <w:r>
        <w:rPr/>
        <w:t>a </w:t>
      </w:r>
      <w:r>
        <w:rPr>
          <w:spacing w:val="-3"/>
        </w:rPr>
        <w:t>British citizen, </w:t>
      </w:r>
      <w:r>
        <w:rPr/>
        <w:t>then </w:t>
      </w:r>
      <w:r>
        <w:rPr>
          <w:spacing w:val="-3"/>
        </w:rPr>
        <w:t>contact must </w:t>
      </w:r>
      <w:r>
        <w:rPr/>
        <w:t>be </w:t>
      </w:r>
      <w:r>
        <w:rPr>
          <w:spacing w:val="-3"/>
        </w:rPr>
        <w:t>made </w:t>
      </w:r>
      <w:r>
        <w:rPr/>
        <w:t>with </w:t>
      </w:r>
      <w:r>
        <w:rPr>
          <w:spacing w:val="-3"/>
        </w:rPr>
        <w:t>Faith Action without delay </w:t>
      </w:r>
      <w:r>
        <w:rPr/>
        <w:t>to </w:t>
      </w:r>
      <w:r>
        <w:rPr>
          <w:spacing w:val="-3"/>
        </w:rPr>
        <w:t>enable </w:t>
      </w:r>
      <w:r>
        <w:rPr/>
        <w:t>the </w:t>
      </w:r>
      <w:r>
        <w:rPr>
          <w:spacing w:val="-3"/>
        </w:rPr>
        <w:t>locum </w:t>
      </w:r>
      <w:r>
        <w:rPr/>
        <w:t>to </w:t>
      </w:r>
      <w:r>
        <w:rPr>
          <w:spacing w:val="-3"/>
        </w:rPr>
        <w:t>apply </w:t>
      </w:r>
      <w:r>
        <w:rPr/>
        <w:t>for </w:t>
      </w:r>
      <w:r>
        <w:rPr>
          <w:spacing w:val="-4"/>
        </w:rPr>
        <w:t>Sponsorship </w:t>
      </w:r>
      <w:r>
        <w:rPr>
          <w:spacing w:val="-3"/>
        </w:rPr>
        <w:t>and obtain </w:t>
      </w:r>
      <w:r>
        <w:rPr/>
        <w:t>a Tier 2 </w:t>
      </w:r>
      <w:r>
        <w:rPr>
          <w:spacing w:val="-3"/>
        </w:rPr>
        <w:t>Minister </w:t>
      </w:r>
      <w:r>
        <w:rPr/>
        <w:t>of </w:t>
      </w:r>
      <w:r>
        <w:rPr>
          <w:spacing w:val="-3"/>
        </w:rPr>
        <w:t>Religion Visa. </w:t>
      </w:r>
      <w:r>
        <w:rPr/>
        <w:t>A </w:t>
      </w:r>
      <w:r>
        <w:rPr>
          <w:spacing w:val="-3"/>
        </w:rPr>
        <w:t>Criminal Records Check from their </w:t>
      </w:r>
      <w:r>
        <w:rPr/>
        <w:t>own </w:t>
      </w:r>
      <w:r>
        <w:rPr>
          <w:spacing w:val="-3"/>
        </w:rPr>
        <w:t>country </w:t>
      </w:r>
      <w:r>
        <w:rPr/>
        <w:t>must </w:t>
      </w:r>
      <w:r>
        <w:rPr>
          <w:spacing w:val="-3"/>
        </w:rPr>
        <w:t>also </w:t>
      </w:r>
      <w:r>
        <w:rPr/>
        <w:t>be </w:t>
      </w:r>
      <w:r>
        <w:rPr>
          <w:spacing w:val="-3"/>
        </w:rPr>
        <w:t>exhibited and copied and </w:t>
      </w:r>
      <w:r>
        <w:rPr/>
        <w:t>PVG </w:t>
      </w:r>
      <w:r>
        <w:rPr>
          <w:spacing w:val="-3"/>
        </w:rPr>
        <w:t>registration completed. Before </w:t>
      </w:r>
      <w:r>
        <w:rPr/>
        <w:t>the </w:t>
      </w:r>
      <w:r>
        <w:rPr>
          <w:spacing w:val="-3"/>
        </w:rPr>
        <w:t>Locum </w:t>
      </w:r>
      <w:r>
        <w:rPr/>
        <w:t>Fee </w:t>
      </w:r>
      <w:r>
        <w:rPr>
          <w:spacing w:val="-3"/>
        </w:rPr>
        <w:t>can </w:t>
      </w:r>
      <w:r>
        <w:rPr/>
        <w:t>be </w:t>
      </w:r>
      <w:r>
        <w:rPr>
          <w:spacing w:val="-3"/>
        </w:rPr>
        <w:t>received </w:t>
      </w:r>
      <w:r>
        <w:rPr/>
        <w:t>a </w:t>
      </w:r>
      <w:r>
        <w:rPr>
          <w:spacing w:val="-3"/>
        </w:rPr>
        <w:t>National </w:t>
      </w:r>
      <w:r>
        <w:rPr>
          <w:spacing w:val="-4"/>
        </w:rPr>
        <w:t>Insurance </w:t>
      </w:r>
      <w:r>
        <w:rPr>
          <w:spacing w:val="-3"/>
        </w:rPr>
        <w:t>Number and </w:t>
      </w:r>
      <w:r>
        <w:rPr/>
        <w:t>UK </w:t>
      </w:r>
      <w:r>
        <w:rPr>
          <w:spacing w:val="-3"/>
        </w:rPr>
        <w:t>bank </w:t>
      </w:r>
      <w:r>
        <w:rPr/>
        <w:t>account </w:t>
      </w:r>
      <w:r>
        <w:rPr>
          <w:spacing w:val="-3"/>
        </w:rPr>
        <w:t>must also </w:t>
      </w:r>
      <w:r>
        <w:rPr/>
        <w:t>be </w:t>
      </w:r>
      <w:r>
        <w:rPr>
          <w:spacing w:val="-3"/>
        </w:rPr>
        <w:t>obtained. These processes </w:t>
      </w:r>
      <w:r>
        <w:rPr/>
        <w:t>are </w:t>
      </w:r>
      <w:r>
        <w:rPr>
          <w:spacing w:val="-3"/>
        </w:rPr>
        <w:t>lengthy and </w:t>
      </w:r>
      <w:r>
        <w:rPr/>
        <w:t>time </w:t>
      </w:r>
      <w:r>
        <w:rPr>
          <w:spacing w:val="-4"/>
        </w:rPr>
        <w:t>consuming </w:t>
      </w:r>
      <w:r>
        <w:rPr>
          <w:spacing w:val="-3"/>
        </w:rPr>
        <w:t>and can incur significant costs. Kirk Sessions and Presbyteries should consider carefully </w:t>
      </w:r>
      <w:r>
        <w:rPr/>
        <w:t>the </w:t>
      </w:r>
      <w:r>
        <w:rPr>
          <w:spacing w:val="-3"/>
        </w:rPr>
        <w:t>substantial obstacles </w:t>
      </w:r>
      <w:r>
        <w:rPr/>
        <w:t>to </w:t>
      </w:r>
      <w:r>
        <w:rPr>
          <w:spacing w:val="-3"/>
        </w:rPr>
        <w:t>making these appointments before embarking </w:t>
      </w:r>
      <w:r>
        <w:rPr/>
        <w:t>on </w:t>
      </w:r>
      <w:r>
        <w:rPr>
          <w:spacing w:val="-3"/>
        </w:rPr>
        <w:t>recruitment. Further advice can </w:t>
      </w:r>
      <w:r>
        <w:rPr/>
        <w:t>be </w:t>
      </w:r>
      <w:r>
        <w:rPr>
          <w:spacing w:val="-3"/>
        </w:rPr>
        <w:t>obtained from </w:t>
      </w:r>
      <w:r>
        <w:rPr/>
        <w:t>the </w:t>
      </w:r>
      <w:r>
        <w:rPr>
          <w:spacing w:val="-3"/>
        </w:rPr>
        <w:t>Faith Action Programme Staff Member responsible </w:t>
      </w:r>
      <w:r>
        <w:rPr/>
        <w:t>for Visas </w:t>
      </w:r>
      <w:r>
        <w:rPr>
          <w:spacing w:val="-3"/>
        </w:rPr>
        <w:t>and</w:t>
      </w:r>
      <w:r>
        <w:rPr>
          <w:spacing w:val="-20"/>
        </w:rPr>
        <w:t> </w:t>
      </w:r>
      <w:r>
        <w:rPr>
          <w:spacing w:val="-3"/>
        </w:rPr>
        <w:t>Immigration.</w:t>
      </w:r>
    </w:p>
    <w:p>
      <w:pPr>
        <w:pStyle w:val="BodyText"/>
      </w:pPr>
    </w:p>
    <w:p>
      <w:pPr>
        <w:pStyle w:val="Heading1"/>
        <w:numPr>
          <w:ilvl w:val="0"/>
          <w:numId w:val="1"/>
        </w:numPr>
        <w:tabs>
          <w:tab w:pos="867" w:val="left" w:leader="none"/>
        </w:tabs>
        <w:spacing w:line="240" w:lineRule="auto" w:before="1" w:after="0"/>
        <w:ind w:left="866" w:right="0" w:hanging="361"/>
        <w:jc w:val="left"/>
      </w:pPr>
      <w:r>
        <w:rPr>
          <w:color w:val="2E5395"/>
          <w:spacing w:val="-3"/>
        </w:rPr>
        <w:t>APPOINTMENT </w:t>
      </w:r>
      <w:r>
        <w:rPr>
          <w:color w:val="2E5395"/>
        </w:rPr>
        <w:t>OF A </w:t>
      </w:r>
      <w:r>
        <w:rPr>
          <w:color w:val="2E5395"/>
          <w:spacing w:val="-3"/>
        </w:rPr>
        <w:t>LOCUM OTHER THAN DURING </w:t>
      </w:r>
      <w:r>
        <w:rPr>
          <w:color w:val="2E5395"/>
        </w:rPr>
        <w:t>A</w:t>
      </w:r>
      <w:r>
        <w:rPr>
          <w:color w:val="2E5395"/>
          <w:spacing w:val="-19"/>
        </w:rPr>
        <w:t> </w:t>
      </w:r>
      <w:r>
        <w:rPr>
          <w:color w:val="2E5395"/>
          <w:spacing w:val="-3"/>
        </w:rPr>
        <w:t>VACANCY</w:t>
      </w:r>
    </w:p>
    <w:p>
      <w:pPr>
        <w:pStyle w:val="BodyText"/>
        <w:spacing w:before="10"/>
        <w:rPr>
          <w:b/>
          <w:sz w:val="21"/>
        </w:rPr>
      </w:pPr>
    </w:p>
    <w:p>
      <w:pPr>
        <w:pStyle w:val="BodyText"/>
        <w:ind w:left="223" w:right="557"/>
        <w:jc w:val="both"/>
      </w:pPr>
      <w:r>
        <w:rPr/>
        <w:t>Other than during a vacancy, a Locum appointment can be made for Ill Health, Maternity Leave or Suspension.</w:t>
      </w:r>
    </w:p>
    <w:p>
      <w:pPr>
        <w:pStyle w:val="BodyText"/>
      </w:pPr>
    </w:p>
    <w:p>
      <w:pPr>
        <w:pStyle w:val="ListParagraph"/>
        <w:numPr>
          <w:ilvl w:val="0"/>
          <w:numId w:val="2"/>
        </w:numPr>
        <w:tabs>
          <w:tab w:pos="944" w:val="left" w:leader="none"/>
        </w:tabs>
        <w:spacing w:line="240" w:lineRule="auto" w:before="0" w:after="0"/>
        <w:ind w:left="943" w:right="557" w:hanging="361"/>
        <w:jc w:val="both"/>
        <w:rPr>
          <w:sz w:val="22"/>
        </w:rPr>
      </w:pPr>
      <w:r>
        <w:rPr>
          <w:sz w:val="22"/>
        </w:rPr>
        <w:t>A </w:t>
      </w:r>
      <w:r>
        <w:rPr>
          <w:spacing w:val="-3"/>
          <w:sz w:val="22"/>
        </w:rPr>
        <w:t>Locum will normally </w:t>
      </w:r>
      <w:r>
        <w:rPr>
          <w:sz w:val="22"/>
        </w:rPr>
        <w:t>be </w:t>
      </w:r>
      <w:r>
        <w:rPr>
          <w:spacing w:val="-3"/>
          <w:sz w:val="22"/>
        </w:rPr>
        <w:t>appointed </w:t>
      </w:r>
      <w:r>
        <w:rPr>
          <w:sz w:val="22"/>
        </w:rPr>
        <w:t>for </w:t>
      </w:r>
      <w:r>
        <w:rPr>
          <w:b/>
          <w:sz w:val="22"/>
        </w:rPr>
        <w:t>Ill </w:t>
      </w:r>
      <w:r>
        <w:rPr>
          <w:b/>
          <w:spacing w:val="-3"/>
          <w:sz w:val="22"/>
        </w:rPr>
        <w:t>Health </w:t>
      </w:r>
      <w:r>
        <w:rPr>
          <w:spacing w:val="-3"/>
          <w:sz w:val="22"/>
        </w:rPr>
        <w:t>cover after </w:t>
      </w:r>
      <w:r>
        <w:rPr>
          <w:sz w:val="22"/>
        </w:rPr>
        <w:t>one </w:t>
      </w:r>
      <w:r>
        <w:rPr>
          <w:spacing w:val="-3"/>
          <w:sz w:val="22"/>
        </w:rPr>
        <w:t>month, depending </w:t>
      </w:r>
      <w:r>
        <w:rPr>
          <w:sz w:val="22"/>
        </w:rPr>
        <w:t>on </w:t>
      </w:r>
      <w:r>
        <w:rPr>
          <w:spacing w:val="-3"/>
          <w:sz w:val="22"/>
        </w:rPr>
        <w:t>the  local context/circumstances. Costs </w:t>
      </w:r>
      <w:r>
        <w:rPr>
          <w:sz w:val="22"/>
        </w:rPr>
        <w:t>of the </w:t>
      </w:r>
      <w:r>
        <w:rPr>
          <w:spacing w:val="-3"/>
          <w:sz w:val="22"/>
        </w:rPr>
        <w:t>Locum during </w:t>
      </w:r>
      <w:r>
        <w:rPr>
          <w:sz w:val="22"/>
        </w:rPr>
        <w:t>the </w:t>
      </w:r>
      <w:r>
        <w:rPr>
          <w:spacing w:val="-3"/>
          <w:sz w:val="22"/>
        </w:rPr>
        <w:t>period </w:t>
      </w:r>
      <w:r>
        <w:rPr>
          <w:sz w:val="22"/>
        </w:rPr>
        <w:t>of ill </w:t>
      </w:r>
      <w:r>
        <w:rPr>
          <w:spacing w:val="-3"/>
          <w:sz w:val="22"/>
        </w:rPr>
        <w:t>health will </w:t>
      </w:r>
      <w:r>
        <w:rPr>
          <w:sz w:val="22"/>
        </w:rPr>
        <w:t>be </w:t>
      </w:r>
      <w:r>
        <w:rPr>
          <w:spacing w:val="-3"/>
          <w:sz w:val="22"/>
        </w:rPr>
        <w:t>covered by </w:t>
      </w:r>
      <w:r>
        <w:rPr>
          <w:sz w:val="22"/>
        </w:rPr>
        <w:t>the </w:t>
      </w:r>
      <w:r>
        <w:rPr>
          <w:spacing w:val="-3"/>
          <w:sz w:val="22"/>
        </w:rPr>
        <w:t>Faith Action Programme, while travel expenses will require  </w:t>
      </w:r>
      <w:r>
        <w:rPr>
          <w:sz w:val="22"/>
        </w:rPr>
        <w:t>to be met </w:t>
      </w:r>
      <w:r>
        <w:rPr>
          <w:spacing w:val="-3"/>
          <w:sz w:val="22"/>
        </w:rPr>
        <w:t>locally.  </w:t>
      </w:r>
      <w:r>
        <w:rPr>
          <w:sz w:val="22"/>
        </w:rPr>
        <w:t>No other </w:t>
      </w:r>
      <w:r>
        <w:rPr>
          <w:spacing w:val="-3"/>
          <w:sz w:val="22"/>
        </w:rPr>
        <w:t>Pulpit Supply costs can </w:t>
      </w:r>
      <w:r>
        <w:rPr>
          <w:sz w:val="22"/>
        </w:rPr>
        <w:t>be </w:t>
      </w:r>
      <w:r>
        <w:rPr>
          <w:spacing w:val="-3"/>
          <w:sz w:val="22"/>
        </w:rPr>
        <w:t>reclaimed when </w:t>
      </w:r>
      <w:r>
        <w:rPr>
          <w:sz w:val="22"/>
        </w:rPr>
        <w:t>a </w:t>
      </w:r>
      <w:r>
        <w:rPr>
          <w:spacing w:val="-3"/>
          <w:sz w:val="22"/>
        </w:rPr>
        <w:t>Locum </w:t>
      </w:r>
      <w:r>
        <w:rPr>
          <w:sz w:val="22"/>
        </w:rPr>
        <w:t>is </w:t>
      </w:r>
      <w:r>
        <w:rPr>
          <w:spacing w:val="-3"/>
          <w:sz w:val="22"/>
        </w:rPr>
        <w:t>appointed. </w:t>
      </w:r>
      <w:r>
        <w:rPr>
          <w:sz w:val="22"/>
        </w:rPr>
        <w:t>The </w:t>
      </w:r>
      <w:r>
        <w:rPr>
          <w:spacing w:val="-3"/>
          <w:sz w:val="22"/>
        </w:rPr>
        <w:t>amount </w:t>
      </w:r>
      <w:r>
        <w:rPr>
          <w:sz w:val="22"/>
        </w:rPr>
        <w:t>of </w:t>
      </w:r>
      <w:r>
        <w:rPr>
          <w:spacing w:val="-3"/>
          <w:sz w:val="22"/>
        </w:rPr>
        <w:t>pastoral cover required </w:t>
      </w:r>
      <w:r>
        <w:rPr>
          <w:sz w:val="22"/>
        </w:rPr>
        <w:t>will be </w:t>
      </w:r>
      <w:r>
        <w:rPr>
          <w:spacing w:val="-3"/>
          <w:sz w:val="22"/>
        </w:rPr>
        <w:t>negotiated directly </w:t>
      </w:r>
      <w:r>
        <w:rPr>
          <w:sz w:val="22"/>
        </w:rPr>
        <w:t>with the </w:t>
      </w:r>
      <w:r>
        <w:rPr>
          <w:spacing w:val="-3"/>
          <w:sz w:val="22"/>
        </w:rPr>
        <w:t>Faith </w:t>
      </w:r>
      <w:r>
        <w:rPr>
          <w:sz w:val="22"/>
        </w:rPr>
        <w:t>Action </w:t>
      </w:r>
      <w:r>
        <w:rPr>
          <w:spacing w:val="-3"/>
          <w:sz w:val="22"/>
        </w:rPr>
        <w:t>Programme </w:t>
      </w:r>
      <w:r>
        <w:rPr>
          <w:sz w:val="22"/>
        </w:rPr>
        <w:t>in </w:t>
      </w:r>
      <w:r>
        <w:rPr>
          <w:spacing w:val="-3"/>
          <w:sz w:val="22"/>
        </w:rPr>
        <w:t>consultation </w:t>
      </w:r>
      <w:r>
        <w:rPr>
          <w:sz w:val="22"/>
        </w:rPr>
        <w:t>with </w:t>
      </w:r>
      <w:r>
        <w:rPr>
          <w:spacing w:val="-3"/>
          <w:sz w:val="22"/>
        </w:rPr>
        <w:t>the </w:t>
      </w:r>
      <w:r>
        <w:rPr>
          <w:spacing w:val="-4"/>
          <w:sz w:val="22"/>
        </w:rPr>
        <w:t>Presbytery.</w:t>
      </w:r>
    </w:p>
    <w:p>
      <w:pPr>
        <w:pStyle w:val="BodyText"/>
        <w:spacing w:before="11"/>
        <w:rPr>
          <w:sz w:val="21"/>
        </w:rPr>
      </w:pPr>
    </w:p>
    <w:p>
      <w:pPr>
        <w:pStyle w:val="ListParagraph"/>
        <w:numPr>
          <w:ilvl w:val="0"/>
          <w:numId w:val="2"/>
        </w:numPr>
        <w:tabs>
          <w:tab w:pos="944" w:val="left" w:leader="none"/>
        </w:tabs>
        <w:spacing w:line="240" w:lineRule="auto" w:before="0" w:after="0"/>
        <w:ind w:left="943" w:right="556" w:hanging="361"/>
        <w:jc w:val="both"/>
        <w:rPr>
          <w:sz w:val="22"/>
        </w:rPr>
      </w:pPr>
      <w:r>
        <w:rPr>
          <w:sz w:val="22"/>
        </w:rPr>
        <w:t>A </w:t>
      </w:r>
      <w:r>
        <w:rPr>
          <w:spacing w:val="-3"/>
          <w:sz w:val="22"/>
        </w:rPr>
        <w:t>Locum will normally </w:t>
      </w:r>
      <w:r>
        <w:rPr>
          <w:sz w:val="22"/>
        </w:rPr>
        <w:t>be </w:t>
      </w:r>
      <w:r>
        <w:rPr>
          <w:spacing w:val="-3"/>
          <w:sz w:val="22"/>
        </w:rPr>
        <w:t>appointed </w:t>
      </w:r>
      <w:r>
        <w:rPr>
          <w:sz w:val="22"/>
        </w:rPr>
        <w:t>for </w:t>
      </w:r>
      <w:r>
        <w:rPr>
          <w:b/>
          <w:spacing w:val="-3"/>
          <w:sz w:val="22"/>
        </w:rPr>
        <w:t>Maternity </w:t>
      </w:r>
      <w:r>
        <w:rPr>
          <w:b/>
          <w:sz w:val="22"/>
        </w:rPr>
        <w:t>Leave </w:t>
      </w:r>
      <w:r>
        <w:rPr>
          <w:spacing w:val="-3"/>
          <w:sz w:val="22"/>
        </w:rPr>
        <w:t>and </w:t>
      </w:r>
      <w:r>
        <w:rPr>
          <w:sz w:val="22"/>
        </w:rPr>
        <w:t>for the </w:t>
      </w:r>
      <w:r>
        <w:rPr>
          <w:spacing w:val="-3"/>
          <w:sz w:val="22"/>
        </w:rPr>
        <w:t>length </w:t>
      </w:r>
      <w:r>
        <w:rPr>
          <w:sz w:val="22"/>
        </w:rPr>
        <w:t>of the </w:t>
      </w:r>
      <w:r>
        <w:rPr>
          <w:spacing w:val="-3"/>
          <w:sz w:val="22"/>
        </w:rPr>
        <w:t>expected Maternity Leave. </w:t>
      </w:r>
      <w:r>
        <w:rPr>
          <w:sz w:val="22"/>
        </w:rPr>
        <w:t>The </w:t>
      </w:r>
      <w:r>
        <w:rPr>
          <w:spacing w:val="-3"/>
          <w:sz w:val="22"/>
        </w:rPr>
        <w:t>appointment </w:t>
      </w:r>
      <w:r>
        <w:rPr>
          <w:sz w:val="22"/>
        </w:rPr>
        <w:t>is </w:t>
      </w:r>
      <w:r>
        <w:rPr>
          <w:spacing w:val="-3"/>
          <w:sz w:val="22"/>
        </w:rPr>
        <w:t>made using </w:t>
      </w:r>
      <w:r>
        <w:rPr>
          <w:sz w:val="22"/>
        </w:rPr>
        <w:t>the </w:t>
      </w:r>
      <w:r>
        <w:rPr>
          <w:spacing w:val="-3"/>
          <w:sz w:val="22"/>
        </w:rPr>
        <w:t>regular Locum  appointment  form  authorised </w:t>
      </w:r>
      <w:r>
        <w:rPr>
          <w:sz w:val="22"/>
        </w:rPr>
        <w:t>by the </w:t>
      </w:r>
      <w:r>
        <w:rPr>
          <w:spacing w:val="-3"/>
          <w:sz w:val="22"/>
        </w:rPr>
        <w:t>Presbytery/Congregational Treasurer/s, </w:t>
      </w:r>
      <w:r>
        <w:rPr>
          <w:sz w:val="22"/>
        </w:rPr>
        <w:t>with the </w:t>
      </w:r>
      <w:r>
        <w:rPr>
          <w:spacing w:val="-3"/>
          <w:sz w:val="22"/>
        </w:rPr>
        <w:t>expectation that </w:t>
      </w:r>
      <w:r>
        <w:rPr>
          <w:sz w:val="22"/>
        </w:rPr>
        <w:t>the </w:t>
      </w:r>
      <w:r>
        <w:rPr>
          <w:spacing w:val="-3"/>
          <w:sz w:val="22"/>
        </w:rPr>
        <w:t>Minister will </w:t>
      </w:r>
      <w:r>
        <w:rPr>
          <w:sz w:val="22"/>
        </w:rPr>
        <w:t>be </w:t>
      </w:r>
      <w:r>
        <w:rPr>
          <w:spacing w:val="-3"/>
          <w:sz w:val="22"/>
        </w:rPr>
        <w:t>suitably consulted/involved </w:t>
      </w:r>
      <w:r>
        <w:rPr>
          <w:sz w:val="22"/>
        </w:rPr>
        <w:t>in the </w:t>
      </w:r>
      <w:r>
        <w:rPr>
          <w:spacing w:val="-3"/>
          <w:sz w:val="22"/>
        </w:rPr>
        <w:t>process </w:t>
      </w:r>
      <w:r>
        <w:rPr>
          <w:sz w:val="22"/>
        </w:rPr>
        <w:t>of </w:t>
      </w:r>
      <w:r>
        <w:rPr>
          <w:spacing w:val="-3"/>
          <w:sz w:val="22"/>
        </w:rPr>
        <w:t>appointment. Costs </w:t>
      </w:r>
      <w:r>
        <w:rPr>
          <w:sz w:val="22"/>
        </w:rPr>
        <w:t>of the </w:t>
      </w:r>
      <w:r>
        <w:rPr>
          <w:spacing w:val="-3"/>
          <w:sz w:val="22"/>
        </w:rPr>
        <w:t>Locum during the Maternity Leave </w:t>
      </w:r>
      <w:r>
        <w:rPr>
          <w:sz w:val="22"/>
        </w:rPr>
        <w:t>will be met by the </w:t>
      </w:r>
      <w:r>
        <w:rPr>
          <w:spacing w:val="-3"/>
          <w:sz w:val="22"/>
        </w:rPr>
        <w:t>Faith Action Programme, while travel expenses will require </w:t>
      </w:r>
      <w:r>
        <w:rPr>
          <w:sz w:val="22"/>
        </w:rPr>
        <w:t>to be met </w:t>
      </w:r>
      <w:r>
        <w:rPr>
          <w:spacing w:val="-3"/>
          <w:sz w:val="22"/>
        </w:rPr>
        <w:t>locally. </w:t>
      </w:r>
      <w:r>
        <w:rPr>
          <w:sz w:val="22"/>
        </w:rPr>
        <w:t>No other </w:t>
      </w:r>
      <w:r>
        <w:rPr>
          <w:spacing w:val="-3"/>
          <w:sz w:val="22"/>
        </w:rPr>
        <w:t>Pulpit Supply costs can </w:t>
      </w:r>
      <w:r>
        <w:rPr>
          <w:sz w:val="22"/>
        </w:rPr>
        <w:t>be </w:t>
      </w:r>
      <w:r>
        <w:rPr>
          <w:spacing w:val="-3"/>
          <w:sz w:val="22"/>
        </w:rPr>
        <w:t>reclaimed when </w:t>
      </w:r>
      <w:r>
        <w:rPr>
          <w:sz w:val="22"/>
        </w:rPr>
        <w:t>a </w:t>
      </w:r>
      <w:r>
        <w:rPr>
          <w:spacing w:val="-3"/>
          <w:sz w:val="22"/>
        </w:rPr>
        <w:t>Locum </w:t>
      </w:r>
      <w:r>
        <w:rPr>
          <w:sz w:val="22"/>
        </w:rPr>
        <w:t>is</w:t>
      </w:r>
      <w:r>
        <w:rPr>
          <w:spacing w:val="-25"/>
          <w:sz w:val="22"/>
        </w:rPr>
        <w:t> </w:t>
      </w:r>
      <w:r>
        <w:rPr>
          <w:spacing w:val="-3"/>
          <w:sz w:val="22"/>
        </w:rPr>
        <w:t>appointed.</w:t>
      </w:r>
    </w:p>
    <w:p>
      <w:pPr>
        <w:pStyle w:val="BodyText"/>
        <w:spacing w:before="2"/>
      </w:pPr>
    </w:p>
    <w:p>
      <w:pPr>
        <w:pStyle w:val="ListParagraph"/>
        <w:numPr>
          <w:ilvl w:val="0"/>
          <w:numId w:val="2"/>
        </w:numPr>
        <w:tabs>
          <w:tab w:pos="945" w:val="left" w:leader="none"/>
        </w:tabs>
        <w:spacing w:line="240" w:lineRule="auto" w:before="0" w:after="0"/>
        <w:ind w:left="944" w:right="555" w:hanging="361"/>
        <w:jc w:val="both"/>
        <w:rPr>
          <w:sz w:val="22"/>
        </w:rPr>
      </w:pPr>
      <w:r>
        <w:rPr>
          <w:sz w:val="22"/>
        </w:rPr>
        <w:t>A </w:t>
      </w:r>
      <w:r>
        <w:rPr>
          <w:spacing w:val="-3"/>
          <w:sz w:val="22"/>
        </w:rPr>
        <w:t>Locum may </w:t>
      </w:r>
      <w:r>
        <w:rPr>
          <w:sz w:val="22"/>
        </w:rPr>
        <w:t>be </w:t>
      </w:r>
      <w:r>
        <w:rPr>
          <w:spacing w:val="-3"/>
          <w:sz w:val="22"/>
        </w:rPr>
        <w:t>appointed where there </w:t>
      </w:r>
      <w:r>
        <w:rPr>
          <w:sz w:val="22"/>
        </w:rPr>
        <w:t>is a </w:t>
      </w:r>
      <w:r>
        <w:rPr>
          <w:b/>
          <w:spacing w:val="-3"/>
          <w:sz w:val="22"/>
        </w:rPr>
        <w:t>Suspension</w:t>
      </w:r>
      <w:r>
        <w:rPr>
          <w:spacing w:val="-3"/>
          <w:sz w:val="22"/>
        </w:rPr>
        <w:t>. Costs </w:t>
      </w:r>
      <w:r>
        <w:rPr>
          <w:sz w:val="22"/>
        </w:rPr>
        <w:t>of the </w:t>
      </w:r>
      <w:r>
        <w:rPr>
          <w:spacing w:val="-3"/>
          <w:sz w:val="22"/>
        </w:rPr>
        <w:t>Locum during </w:t>
      </w:r>
      <w:r>
        <w:rPr>
          <w:sz w:val="22"/>
        </w:rPr>
        <w:t>the </w:t>
      </w:r>
      <w:r>
        <w:rPr>
          <w:spacing w:val="-3"/>
          <w:sz w:val="22"/>
        </w:rPr>
        <w:t>period </w:t>
      </w:r>
      <w:r>
        <w:rPr>
          <w:sz w:val="22"/>
        </w:rPr>
        <w:t>of </w:t>
      </w:r>
      <w:r>
        <w:rPr>
          <w:spacing w:val="-3"/>
          <w:sz w:val="22"/>
        </w:rPr>
        <w:t>suspension </w:t>
      </w:r>
      <w:r>
        <w:rPr>
          <w:sz w:val="22"/>
        </w:rPr>
        <w:t>will be </w:t>
      </w:r>
      <w:r>
        <w:rPr>
          <w:spacing w:val="-3"/>
          <w:sz w:val="22"/>
        </w:rPr>
        <w:t>covered </w:t>
      </w:r>
      <w:r>
        <w:rPr>
          <w:sz w:val="22"/>
        </w:rPr>
        <w:t>by the </w:t>
      </w:r>
      <w:r>
        <w:rPr>
          <w:spacing w:val="-3"/>
          <w:sz w:val="22"/>
        </w:rPr>
        <w:t>Faith Action Programme, </w:t>
      </w:r>
      <w:r>
        <w:rPr>
          <w:sz w:val="22"/>
        </w:rPr>
        <w:t>while </w:t>
      </w:r>
      <w:r>
        <w:rPr>
          <w:spacing w:val="-3"/>
          <w:sz w:val="22"/>
        </w:rPr>
        <w:t>travel expenses </w:t>
      </w:r>
      <w:r>
        <w:rPr>
          <w:sz w:val="22"/>
        </w:rPr>
        <w:t>will </w:t>
      </w:r>
      <w:r>
        <w:rPr>
          <w:spacing w:val="-3"/>
          <w:sz w:val="22"/>
        </w:rPr>
        <w:t>require </w:t>
      </w:r>
      <w:r>
        <w:rPr>
          <w:sz w:val="22"/>
        </w:rPr>
        <w:t>to be met </w:t>
      </w:r>
      <w:r>
        <w:rPr>
          <w:spacing w:val="-3"/>
          <w:sz w:val="22"/>
        </w:rPr>
        <w:t>locally. </w:t>
      </w:r>
      <w:r>
        <w:rPr>
          <w:sz w:val="22"/>
        </w:rPr>
        <w:t>No </w:t>
      </w:r>
      <w:r>
        <w:rPr>
          <w:spacing w:val="-3"/>
          <w:sz w:val="22"/>
        </w:rPr>
        <w:t>other Pulpit Supply costs </w:t>
      </w:r>
      <w:r>
        <w:rPr>
          <w:sz w:val="22"/>
        </w:rPr>
        <w:t>can be </w:t>
      </w:r>
      <w:r>
        <w:rPr>
          <w:spacing w:val="-3"/>
          <w:sz w:val="22"/>
        </w:rPr>
        <w:t>reclaimed when </w:t>
      </w:r>
      <w:r>
        <w:rPr>
          <w:sz w:val="22"/>
        </w:rPr>
        <w:t>a </w:t>
      </w:r>
      <w:r>
        <w:rPr>
          <w:spacing w:val="-3"/>
          <w:sz w:val="22"/>
        </w:rPr>
        <w:t>Locum </w:t>
      </w:r>
      <w:r>
        <w:rPr>
          <w:sz w:val="22"/>
        </w:rPr>
        <w:t>is </w:t>
      </w:r>
      <w:r>
        <w:rPr>
          <w:spacing w:val="-3"/>
          <w:sz w:val="22"/>
        </w:rPr>
        <w:t>appointed. The amount </w:t>
      </w:r>
      <w:r>
        <w:rPr>
          <w:sz w:val="22"/>
        </w:rPr>
        <w:t>of </w:t>
      </w:r>
      <w:r>
        <w:rPr>
          <w:spacing w:val="-3"/>
          <w:sz w:val="22"/>
        </w:rPr>
        <w:t>pastoral cover required will </w:t>
      </w:r>
      <w:r>
        <w:rPr>
          <w:sz w:val="22"/>
        </w:rPr>
        <w:t>be </w:t>
      </w:r>
      <w:r>
        <w:rPr>
          <w:spacing w:val="-3"/>
          <w:sz w:val="22"/>
        </w:rPr>
        <w:t>negotiated directly </w:t>
      </w:r>
      <w:r>
        <w:rPr>
          <w:sz w:val="22"/>
        </w:rPr>
        <w:t>with the </w:t>
      </w:r>
      <w:r>
        <w:rPr>
          <w:spacing w:val="-3"/>
          <w:sz w:val="22"/>
        </w:rPr>
        <w:t>Faith Action Programme </w:t>
      </w:r>
      <w:r>
        <w:rPr>
          <w:sz w:val="22"/>
        </w:rPr>
        <w:t>in </w:t>
      </w:r>
      <w:r>
        <w:rPr>
          <w:spacing w:val="-3"/>
          <w:sz w:val="22"/>
        </w:rPr>
        <w:t>consultation </w:t>
      </w:r>
      <w:r>
        <w:rPr>
          <w:sz w:val="22"/>
        </w:rPr>
        <w:t>with the</w:t>
      </w:r>
      <w:r>
        <w:rPr>
          <w:spacing w:val="-9"/>
          <w:sz w:val="22"/>
        </w:rPr>
        <w:t> </w:t>
      </w:r>
      <w:r>
        <w:rPr>
          <w:spacing w:val="-4"/>
          <w:sz w:val="22"/>
        </w:rPr>
        <w:t>Presbytery.</w:t>
      </w:r>
    </w:p>
    <w:p>
      <w:pPr>
        <w:pStyle w:val="BodyText"/>
        <w:spacing w:before="9"/>
        <w:rPr>
          <w:sz w:val="21"/>
        </w:rPr>
      </w:pPr>
    </w:p>
    <w:p>
      <w:pPr>
        <w:pStyle w:val="BodyText"/>
        <w:ind w:left="223" w:right="556"/>
        <w:jc w:val="both"/>
      </w:pPr>
      <w:r>
        <w:rPr>
          <w:spacing w:val="-3"/>
        </w:rPr>
        <w:t>When </w:t>
      </w:r>
      <w:r>
        <w:rPr>
          <w:b/>
          <w:spacing w:val="-3"/>
        </w:rPr>
        <w:t>Pulpit Supply </w:t>
      </w:r>
      <w:r>
        <w:rPr>
          <w:spacing w:val="-3"/>
        </w:rPr>
        <w:t>alone </w:t>
      </w:r>
      <w:r>
        <w:rPr/>
        <w:t>is </w:t>
      </w:r>
      <w:r>
        <w:rPr>
          <w:spacing w:val="-3"/>
        </w:rPr>
        <w:t>provided during </w:t>
      </w:r>
      <w:r>
        <w:rPr/>
        <w:t>a </w:t>
      </w:r>
      <w:r>
        <w:rPr>
          <w:spacing w:val="-3"/>
        </w:rPr>
        <w:t>minister’s illness, during Maternity Leave, </w:t>
      </w:r>
      <w:r>
        <w:rPr/>
        <w:t>or in the </w:t>
      </w:r>
      <w:r>
        <w:rPr>
          <w:spacing w:val="-3"/>
        </w:rPr>
        <w:t>case  </w:t>
      </w:r>
      <w:r>
        <w:rPr/>
        <w:t>of </w:t>
      </w:r>
      <w:r>
        <w:rPr>
          <w:spacing w:val="-3"/>
        </w:rPr>
        <w:t>Suspension, </w:t>
      </w:r>
      <w:r>
        <w:rPr/>
        <w:t>the </w:t>
      </w:r>
      <w:r>
        <w:rPr>
          <w:spacing w:val="-3"/>
        </w:rPr>
        <w:t>appropriate pulpit supply </w:t>
      </w:r>
      <w:r>
        <w:rPr/>
        <w:t>fee </w:t>
      </w:r>
      <w:r>
        <w:rPr>
          <w:spacing w:val="-3"/>
        </w:rPr>
        <w:t>should </w:t>
      </w:r>
      <w:r>
        <w:rPr/>
        <w:t>be </w:t>
      </w:r>
      <w:r>
        <w:rPr>
          <w:spacing w:val="-3"/>
        </w:rPr>
        <w:t>paid </w:t>
      </w:r>
      <w:r>
        <w:rPr/>
        <w:t>by the </w:t>
      </w:r>
      <w:r>
        <w:rPr>
          <w:spacing w:val="-3"/>
        </w:rPr>
        <w:t>congregation directly </w:t>
      </w:r>
      <w:r>
        <w:rPr/>
        <w:t>to the </w:t>
      </w:r>
      <w:r>
        <w:rPr>
          <w:spacing w:val="-4"/>
        </w:rPr>
        <w:t>visiting </w:t>
      </w:r>
      <w:r>
        <w:rPr>
          <w:spacing w:val="-3"/>
        </w:rPr>
        <w:t>preacher. </w:t>
      </w:r>
      <w:r>
        <w:rPr/>
        <w:t>The </w:t>
      </w:r>
      <w:r>
        <w:rPr>
          <w:spacing w:val="-3"/>
        </w:rPr>
        <w:t>rate </w:t>
      </w:r>
      <w:r>
        <w:rPr/>
        <w:t>is </w:t>
      </w:r>
      <w:r>
        <w:rPr>
          <w:spacing w:val="-3"/>
        </w:rPr>
        <w:t>£100 </w:t>
      </w:r>
      <w:r>
        <w:rPr/>
        <w:t>for the </w:t>
      </w:r>
      <w:r>
        <w:rPr>
          <w:spacing w:val="-3"/>
        </w:rPr>
        <w:t>first </w:t>
      </w:r>
      <w:r>
        <w:rPr>
          <w:spacing w:val="-4"/>
        </w:rPr>
        <w:t>service </w:t>
      </w:r>
      <w:r>
        <w:rPr/>
        <w:t>and £50 for </w:t>
      </w:r>
      <w:r>
        <w:rPr>
          <w:spacing w:val="-3"/>
        </w:rPr>
        <w:t>each additional service, plus  relevant  expenses, </w:t>
      </w:r>
      <w:r>
        <w:rPr/>
        <w:t>i.e. </w:t>
      </w:r>
      <w:r>
        <w:rPr>
          <w:spacing w:val="-3"/>
        </w:rPr>
        <w:t>travel (car mileage </w:t>
      </w:r>
      <w:r>
        <w:rPr/>
        <w:t>is 45p for the </w:t>
      </w:r>
      <w:r>
        <w:rPr>
          <w:spacing w:val="-3"/>
        </w:rPr>
        <w:t>first 10,000 miles travel and </w:t>
      </w:r>
      <w:r>
        <w:rPr/>
        <w:t>25p per </w:t>
      </w:r>
      <w:r>
        <w:rPr>
          <w:spacing w:val="-3"/>
        </w:rPr>
        <w:t>mile </w:t>
      </w:r>
      <w:r>
        <w:rPr/>
        <w:t>for </w:t>
      </w:r>
      <w:r>
        <w:rPr>
          <w:spacing w:val="-3"/>
        </w:rPr>
        <w:t>additional</w:t>
      </w:r>
      <w:r>
        <w:rPr>
          <w:spacing w:val="55"/>
        </w:rPr>
        <w:t> </w:t>
      </w:r>
      <w:r>
        <w:rPr>
          <w:spacing w:val="-3"/>
        </w:rPr>
        <w:t>miles). </w:t>
      </w:r>
      <w:r>
        <w:rPr/>
        <w:t>The </w:t>
      </w:r>
      <w:r>
        <w:rPr>
          <w:spacing w:val="-3"/>
        </w:rPr>
        <w:t>fees paid can then </w:t>
      </w:r>
      <w:r>
        <w:rPr/>
        <w:t>be </w:t>
      </w:r>
      <w:r>
        <w:rPr>
          <w:spacing w:val="-3"/>
        </w:rPr>
        <w:t>reclaimed from </w:t>
      </w:r>
      <w:r>
        <w:rPr/>
        <w:t>the </w:t>
      </w:r>
      <w:r>
        <w:rPr>
          <w:spacing w:val="-3"/>
        </w:rPr>
        <w:t>Faith Action Programme using </w:t>
      </w:r>
      <w:r>
        <w:rPr/>
        <w:t>the </w:t>
      </w:r>
      <w:r>
        <w:rPr>
          <w:spacing w:val="-3"/>
        </w:rPr>
        <w:t>form entitled  ‘Reclamation </w:t>
      </w:r>
      <w:r>
        <w:rPr/>
        <w:t>of </w:t>
      </w:r>
      <w:r>
        <w:rPr>
          <w:spacing w:val="-3"/>
        </w:rPr>
        <w:t>Pulpit Supply Fees </w:t>
      </w:r>
      <w:r>
        <w:rPr/>
        <w:t>During a </w:t>
      </w:r>
      <w:r>
        <w:rPr>
          <w:spacing w:val="-3"/>
        </w:rPr>
        <w:t>Ministers Absence’ </w:t>
      </w:r>
      <w:r>
        <w:rPr/>
        <w:t>by </w:t>
      </w:r>
      <w:r>
        <w:rPr>
          <w:spacing w:val="-3"/>
        </w:rPr>
        <w:t>emailing: </w:t>
      </w:r>
      <w:hyperlink r:id="rId11">
        <w:r>
          <w:rPr>
            <w:color w:val="0000FF"/>
            <w:spacing w:val="-3"/>
            <w:u w:val="single" w:color="0000FF"/>
          </w:rPr>
          <w:t>ministriesfinance@churchofscotland.org.uk</w:t>
        </w:r>
      </w:hyperlink>
    </w:p>
    <w:p>
      <w:pPr>
        <w:pStyle w:val="BodyText"/>
        <w:spacing w:before="9"/>
        <w:rPr>
          <w:sz w:val="14"/>
        </w:rPr>
      </w:pPr>
    </w:p>
    <w:p>
      <w:pPr>
        <w:pStyle w:val="BodyText"/>
        <w:spacing w:before="101"/>
        <w:ind w:left="223" w:right="592"/>
      </w:pPr>
      <w:r>
        <w:rPr/>
        <w:t>** Please note that Medical Fit Notes are required to be supplied to Faith Action by the minister for all periods of absence to be covered in the reclaiming of Pulpit Supply for illness.**</w:t>
      </w:r>
    </w:p>
    <w:p>
      <w:pPr>
        <w:pStyle w:val="BodyText"/>
        <w:rPr>
          <w:sz w:val="26"/>
        </w:rPr>
      </w:pPr>
    </w:p>
    <w:p>
      <w:pPr>
        <w:pStyle w:val="BodyText"/>
        <w:rPr>
          <w:sz w:val="26"/>
        </w:rPr>
      </w:pPr>
    </w:p>
    <w:p>
      <w:pPr>
        <w:pStyle w:val="BodyText"/>
        <w:rPr>
          <w:sz w:val="36"/>
        </w:rPr>
      </w:pPr>
    </w:p>
    <w:p>
      <w:pPr>
        <w:pStyle w:val="Heading1"/>
        <w:numPr>
          <w:ilvl w:val="0"/>
          <w:numId w:val="1"/>
        </w:numPr>
        <w:tabs>
          <w:tab w:pos="867" w:val="left" w:leader="none"/>
        </w:tabs>
        <w:spacing w:line="255" w:lineRule="exact" w:before="0" w:after="0"/>
        <w:ind w:left="866" w:right="0" w:hanging="361"/>
        <w:jc w:val="left"/>
      </w:pPr>
      <w:r>
        <w:rPr>
          <w:color w:val="2E5395"/>
          <w:spacing w:val="-3"/>
        </w:rPr>
        <w:t>PAYMENT </w:t>
      </w:r>
      <w:r>
        <w:rPr>
          <w:color w:val="2E5395"/>
        </w:rPr>
        <w:t>TO</w:t>
      </w:r>
      <w:r>
        <w:rPr>
          <w:color w:val="2E5395"/>
          <w:spacing w:val="-4"/>
        </w:rPr>
        <w:t> </w:t>
      </w:r>
      <w:r>
        <w:rPr>
          <w:color w:val="2E5395"/>
          <w:spacing w:val="-3"/>
        </w:rPr>
        <w:t>LOCUM</w:t>
      </w:r>
    </w:p>
    <w:p>
      <w:pPr>
        <w:pStyle w:val="BodyText"/>
        <w:ind w:left="223" w:right="592"/>
      </w:pPr>
      <w:r>
        <w:rPr/>
        <w:t>The individual will receive a monthly payment, which will be calculated in order to reflect both the pulpit supply element and the pastoral or other duties undertaken on behalf of the</w:t>
      </w:r>
      <w:r>
        <w:rPr>
          <w:spacing w:val="-18"/>
        </w:rPr>
        <w:t> </w:t>
      </w:r>
      <w:r>
        <w:rPr/>
        <w:t>charge.</w:t>
      </w:r>
    </w:p>
    <w:p>
      <w:pPr>
        <w:pStyle w:val="BodyText"/>
      </w:pPr>
    </w:p>
    <w:p>
      <w:pPr>
        <w:pStyle w:val="BodyText"/>
        <w:spacing w:line="255" w:lineRule="exact"/>
        <w:ind w:left="223"/>
      </w:pPr>
      <w:r>
        <w:rPr/>
        <w:t>The</w:t>
      </w:r>
      <w:r>
        <w:rPr>
          <w:spacing w:val="39"/>
        </w:rPr>
        <w:t> </w:t>
      </w:r>
      <w:r>
        <w:rPr/>
        <w:t>current</w:t>
      </w:r>
      <w:r>
        <w:rPr>
          <w:spacing w:val="40"/>
        </w:rPr>
        <w:t> </w:t>
      </w:r>
      <w:r>
        <w:rPr/>
        <w:t>amount</w:t>
      </w:r>
      <w:r>
        <w:rPr>
          <w:spacing w:val="40"/>
        </w:rPr>
        <w:t> </w:t>
      </w:r>
      <w:r>
        <w:rPr/>
        <w:t>payable</w:t>
      </w:r>
      <w:r>
        <w:rPr>
          <w:spacing w:val="40"/>
        </w:rPr>
        <w:t> </w:t>
      </w:r>
      <w:r>
        <w:rPr/>
        <w:t>to</w:t>
      </w:r>
      <w:r>
        <w:rPr>
          <w:spacing w:val="40"/>
        </w:rPr>
        <w:t> </w:t>
      </w:r>
      <w:r>
        <w:rPr/>
        <w:t>a</w:t>
      </w:r>
      <w:r>
        <w:rPr>
          <w:spacing w:val="39"/>
        </w:rPr>
        <w:t> </w:t>
      </w:r>
      <w:r>
        <w:rPr/>
        <w:t>Locum</w:t>
      </w:r>
      <w:r>
        <w:rPr>
          <w:spacing w:val="40"/>
        </w:rPr>
        <w:t> </w:t>
      </w:r>
      <w:r>
        <w:rPr/>
        <w:t>working</w:t>
      </w:r>
      <w:r>
        <w:rPr>
          <w:spacing w:val="38"/>
        </w:rPr>
        <w:t> </w:t>
      </w:r>
      <w:r>
        <w:rPr/>
        <w:t>two</w:t>
      </w:r>
      <w:r>
        <w:rPr>
          <w:spacing w:val="40"/>
        </w:rPr>
        <w:t> </w:t>
      </w:r>
      <w:r>
        <w:rPr/>
        <w:t>days</w:t>
      </w:r>
      <w:r>
        <w:rPr>
          <w:spacing w:val="39"/>
        </w:rPr>
        <w:t> </w:t>
      </w:r>
      <w:r>
        <w:rPr/>
        <w:t>per</w:t>
      </w:r>
      <w:r>
        <w:rPr>
          <w:spacing w:val="38"/>
        </w:rPr>
        <w:t> </w:t>
      </w:r>
      <w:r>
        <w:rPr/>
        <w:t>week/one</w:t>
      </w:r>
      <w:r>
        <w:rPr>
          <w:spacing w:val="38"/>
        </w:rPr>
        <w:t> </w:t>
      </w:r>
      <w:r>
        <w:rPr/>
        <w:t>service</w:t>
      </w:r>
      <w:r>
        <w:rPr>
          <w:spacing w:val="39"/>
        </w:rPr>
        <w:t> </w:t>
      </w:r>
      <w:r>
        <w:rPr/>
        <w:t>every</w:t>
      </w:r>
      <w:r>
        <w:rPr>
          <w:spacing w:val="39"/>
        </w:rPr>
        <w:t> </w:t>
      </w:r>
      <w:r>
        <w:rPr/>
        <w:t>Sunday</w:t>
      </w:r>
      <w:r>
        <w:rPr>
          <w:spacing w:val="40"/>
        </w:rPr>
        <w:t> </w:t>
      </w:r>
      <w:r>
        <w:rPr/>
        <w:t>is</w:t>
      </w:r>
    </w:p>
    <w:p>
      <w:pPr>
        <w:pStyle w:val="BodyText"/>
        <w:spacing w:line="255" w:lineRule="exact"/>
        <w:ind w:left="223"/>
      </w:pPr>
      <w:r>
        <w:rPr/>
        <w:t>£1,129.33</w:t>
      </w:r>
      <w:r>
        <w:rPr>
          <w:spacing w:val="11"/>
        </w:rPr>
        <w:t> </w:t>
      </w:r>
      <w:r>
        <w:rPr/>
        <w:t>per</w:t>
      </w:r>
      <w:r>
        <w:rPr>
          <w:spacing w:val="13"/>
        </w:rPr>
        <w:t> </w:t>
      </w:r>
      <w:r>
        <w:rPr/>
        <w:t>month</w:t>
      </w:r>
      <w:r>
        <w:rPr>
          <w:spacing w:val="14"/>
        </w:rPr>
        <w:t> </w:t>
      </w:r>
      <w:r>
        <w:rPr/>
        <w:t>for</w:t>
      </w:r>
      <w:r>
        <w:rPr>
          <w:spacing w:val="13"/>
        </w:rPr>
        <w:t> </w:t>
      </w:r>
      <w:r>
        <w:rPr/>
        <w:t>a</w:t>
      </w:r>
      <w:r>
        <w:rPr>
          <w:spacing w:val="11"/>
        </w:rPr>
        <w:t> </w:t>
      </w:r>
      <w:r>
        <w:rPr/>
        <w:t>standard</w:t>
      </w:r>
      <w:r>
        <w:rPr>
          <w:spacing w:val="14"/>
        </w:rPr>
        <w:t> </w:t>
      </w:r>
      <w:r>
        <w:rPr/>
        <w:t>vacancy,</w:t>
      </w:r>
      <w:r>
        <w:rPr>
          <w:spacing w:val="14"/>
        </w:rPr>
        <w:t> </w:t>
      </w:r>
      <w:r>
        <w:rPr/>
        <w:t>and</w:t>
      </w:r>
      <w:r>
        <w:rPr>
          <w:spacing w:val="12"/>
        </w:rPr>
        <w:t> </w:t>
      </w:r>
      <w:r>
        <w:rPr/>
        <w:t>£1,346.00</w:t>
      </w:r>
      <w:r>
        <w:rPr>
          <w:spacing w:val="14"/>
        </w:rPr>
        <w:t> </w:t>
      </w:r>
      <w:r>
        <w:rPr/>
        <w:t>per</w:t>
      </w:r>
      <w:r>
        <w:rPr>
          <w:spacing w:val="10"/>
        </w:rPr>
        <w:t> </w:t>
      </w:r>
      <w:r>
        <w:rPr/>
        <w:t>month</w:t>
      </w:r>
      <w:r>
        <w:rPr>
          <w:spacing w:val="12"/>
        </w:rPr>
        <w:t> </w:t>
      </w:r>
      <w:r>
        <w:rPr/>
        <w:t>for</w:t>
      </w:r>
      <w:r>
        <w:rPr>
          <w:spacing w:val="11"/>
        </w:rPr>
        <w:t> </w:t>
      </w:r>
      <w:r>
        <w:rPr/>
        <w:t>those</w:t>
      </w:r>
      <w:r>
        <w:rPr>
          <w:spacing w:val="14"/>
        </w:rPr>
        <w:t> </w:t>
      </w:r>
      <w:r>
        <w:rPr/>
        <w:t>in</w:t>
      </w:r>
      <w:r>
        <w:rPr>
          <w:spacing w:val="14"/>
        </w:rPr>
        <w:t> </w:t>
      </w:r>
      <w:r>
        <w:rPr/>
        <w:t>a</w:t>
      </w:r>
      <w:r>
        <w:rPr>
          <w:spacing w:val="14"/>
        </w:rPr>
        <w:t> </w:t>
      </w:r>
      <w:r>
        <w:rPr/>
        <w:t>linked</w:t>
      </w:r>
      <w:r>
        <w:rPr>
          <w:spacing w:val="14"/>
        </w:rPr>
        <w:t> </w:t>
      </w:r>
      <w:r>
        <w:rPr/>
        <w:t>charge</w:t>
      </w:r>
      <w:r>
        <w:rPr>
          <w:spacing w:val="12"/>
        </w:rPr>
        <w:t> </w:t>
      </w:r>
      <w:r>
        <w:rPr/>
        <w:t>to</w:t>
      </w:r>
    </w:p>
    <w:p>
      <w:pPr>
        <w:spacing w:after="0" w:line="255" w:lineRule="exact"/>
        <w:sectPr>
          <w:footerReference w:type="default" r:id="rId10"/>
          <w:pgSz w:w="11910" w:h="16850"/>
          <w:pgMar w:footer="913" w:header="0" w:top="1280" w:bottom="1100" w:left="1080" w:right="740"/>
        </w:sectPr>
      </w:pPr>
    </w:p>
    <w:p>
      <w:pPr>
        <w:pStyle w:val="BodyText"/>
        <w:spacing w:before="79"/>
        <w:ind w:left="222" w:right="561"/>
        <w:jc w:val="both"/>
      </w:pPr>
      <w:r>
        <w:rPr/>
        <w:t>cover two Sunday services every Sunday. Fees to those Locums working less than the standard two days per week will be adjusted pro rata using the rates</w:t>
      </w:r>
      <w:r>
        <w:rPr>
          <w:spacing w:val="-10"/>
        </w:rPr>
        <w:t> </w:t>
      </w:r>
      <w:r>
        <w:rPr/>
        <w:t>below.</w:t>
      </w:r>
    </w:p>
    <w:p>
      <w:pPr>
        <w:pStyle w:val="BodyText"/>
      </w:pPr>
    </w:p>
    <w:p>
      <w:pPr>
        <w:pStyle w:val="BodyText"/>
        <w:ind w:left="222" w:right="556"/>
        <w:jc w:val="both"/>
      </w:pPr>
      <w:r>
        <w:rPr/>
        <w:t>Employer’s National Insurance is payable on Locum salaries even if the individual is over State Pension Age. There may also be a pension contribution payable.</w:t>
      </w:r>
    </w:p>
    <w:p>
      <w:pPr>
        <w:pStyle w:val="BodyText"/>
      </w:pPr>
    </w:p>
    <w:p>
      <w:pPr>
        <w:pStyle w:val="Heading1"/>
        <w:spacing w:before="1"/>
        <w:ind w:left="2013" w:right="2351"/>
        <w:jc w:val="center"/>
      </w:pPr>
      <w:r>
        <w:rPr/>
        <w:t>Costs from 1 April 2024</w:t>
      </w:r>
    </w:p>
    <w:p>
      <w:pPr>
        <w:pStyle w:val="BodyText"/>
        <w:spacing w:before="11"/>
        <w:rPr>
          <w:b/>
          <w:sz w:val="21"/>
        </w:rPr>
      </w:pPr>
    </w:p>
    <w:tbl>
      <w:tblPr>
        <w:tblW w:w="0" w:type="auto"/>
        <w:jc w:val="left"/>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2"/>
        <w:gridCol w:w="1390"/>
        <w:gridCol w:w="1606"/>
        <w:gridCol w:w="1430"/>
        <w:gridCol w:w="1154"/>
      </w:tblGrid>
      <w:tr>
        <w:trPr>
          <w:trHeight w:val="255" w:hRule="atLeast"/>
        </w:trPr>
        <w:tc>
          <w:tcPr>
            <w:tcW w:w="3242" w:type="dxa"/>
          </w:tcPr>
          <w:p>
            <w:pPr>
              <w:pStyle w:val="TableParagraph"/>
              <w:rPr>
                <w:rFonts w:ascii="Times New Roman"/>
                <w:sz w:val="18"/>
              </w:rPr>
            </w:pPr>
          </w:p>
        </w:tc>
        <w:tc>
          <w:tcPr>
            <w:tcW w:w="1390" w:type="dxa"/>
          </w:tcPr>
          <w:p>
            <w:pPr>
              <w:pStyle w:val="TableParagraph"/>
              <w:spacing w:line="234" w:lineRule="exact"/>
              <w:ind w:left="146"/>
              <w:jc w:val="center"/>
              <w:rPr>
                <w:sz w:val="22"/>
              </w:rPr>
            </w:pPr>
            <w:r>
              <w:rPr>
                <w:w w:val="100"/>
                <w:sz w:val="22"/>
              </w:rPr>
              <w:t>1</w:t>
            </w:r>
          </w:p>
        </w:tc>
        <w:tc>
          <w:tcPr>
            <w:tcW w:w="1606" w:type="dxa"/>
          </w:tcPr>
          <w:p>
            <w:pPr>
              <w:pStyle w:val="TableParagraph"/>
              <w:spacing w:line="234" w:lineRule="exact"/>
              <w:ind w:left="390"/>
              <w:jc w:val="center"/>
              <w:rPr>
                <w:sz w:val="22"/>
              </w:rPr>
            </w:pPr>
            <w:r>
              <w:rPr>
                <w:w w:val="100"/>
                <w:sz w:val="22"/>
              </w:rPr>
              <w:t>2</w:t>
            </w:r>
          </w:p>
        </w:tc>
        <w:tc>
          <w:tcPr>
            <w:tcW w:w="1430" w:type="dxa"/>
          </w:tcPr>
          <w:p>
            <w:pPr>
              <w:pStyle w:val="TableParagraph"/>
              <w:spacing w:line="234" w:lineRule="exact"/>
              <w:ind w:right="360"/>
              <w:jc w:val="right"/>
              <w:rPr>
                <w:sz w:val="22"/>
              </w:rPr>
            </w:pPr>
            <w:r>
              <w:rPr>
                <w:w w:val="100"/>
                <w:sz w:val="22"/>
              </w:rPr>
              <w:t>3</w:t>
            </w:r>
          </w:p>
        </w:tc>
        <w:tc>
          <w:tcPr>
            <w:tcW w:w="1154" w:type="dxa"/>
          </w:tcPr>
          <w:p>
            <w:pPr>
              <w:pStyle w:val="TableParagraph"/>
              <w:spacing w:line="234" w:lineRule="exact"/>
              <w:ind w:right="254"/>
              <w:jc w:val="right"/>
              <w:rPr>
                <w:sz w:val="22"/>
              </w:rPr>
            </w:pPr>
            <w:r>
              <w:rPr>
                <w:w w:val="100"/>
                <w:sz w:val="22"/>
              </w:rPr>
              <w:t>4</w:t>
            </w:r>
          </w:p>
        </w:tc>
      </w:tr>
      <w:tr>
        <w:trPr>
          <w:trHeight w:val="254" w:hRule="atLeast"/>
        </w:trPr>
        <w:tc>
          <w:tcPr>
            <w:tcW w:w="3242" w:type="dxa"/>
          </w:tcPr>
          <w:p>
            <w:pPr>
              <w:pStyle w:val="TableParagraph"/>
              <w:spacing w:line="234" w:lineRule="exact"/>
              <w:ind w:left="50"/>
              <w:rPr>
                <w:sz w:val="22"/>
              </w:rPr>
            </w:pPr>
            <w:r>
              <w:rPr>
                <w:sz w:val="22"/>
              </w:rPr>
              <w:t>Gross amount payable to Locum</w:t>
            </w:r>
          </w:p>
        </w:tc>
        <w:tc>
          <w:tcPr>
            <w:tcW w:w="1390" w:type="dxa"/>
          </w:tcPr>
          <w:p>
            <w:pPr>
              <w:pStyle w:val="TableParagraph"/>
              <w:spacing w:line="234" w:lineRule="exact"/>
              <w:ind w:right="353"/>
              <w:jc w:val="right"/>
              <w:rPr>
                <w:sz w:val="22"/>
              </w:rPr>
            </w:pPr>
            <w:r>
              <w:rPr>
                <w:sz w:val="22"/>
              </w:rPr>
              <w:t>£ 781.33</w:t>
            </w:r>
          </w:p>
        </w:tc>
        <w:tc>
          <w:tcPr>
            <w:tcW w:w="1606" w:type="dxa"/>
          </w:tcPr>
          <w:p>
            <w:pPr>
              <w:pStyle w:val="TableParagraph"/>
              <w:spacing w:line="234" w:lineRule="exact"/>
              <w:ind w:right="339"/>
              <w:jc w:val="right"/>
              <w:rPr>
                <w:sz w:val="22"/>
              </w:rPr>
            </w:pPr>
            <w:r>
              <w:rPr>
                <w:sz w:val="22"/>
              </w:rPr>
              <w:t>£ 998.00</w:t>
            </w:r>
          </w:p>
        </w:tc>
        <w:tc>
          <w:tcPr>
            <w:tcW w:w="1430" w:type="dxa"/>
          </w:tcPr>
          <w:p>
            <w:pPr>
              <w:pStyle w:val="TableParagraph"/>
              <w:spacing w:line="234" w:lineRule="exact"/>
              <w:ind w:right="149"/>
              <w:jc w:val="right"/>
              <w:rPr>
                <w:sz w:val="22"/>
              </w:rPr>
            </w:pPr>
            <w:r>
              <w:rPr>
                <w:sz w:val="22"/>
              </w:rPr>
              <w:t>£ 1,129.33</w:t>
            </w:r>
          </w:p>
        </w:tc>
        <w:tc>
          <w:tcPr>
            <w:tcW w:w="1154" w:type="dxa"/>
          </w:tcPr>
          <w:p>
            <w:pPr>
              <w:pStyle w:val="TableParagraph"/>
              <w:spacing w:line="234" w:lineRule="exact"/>
              <w:ind w:left="172"/>
              <w:rPr>
                <w:sz w:val="22"/>
              </w:rPr>
            </w:pPr>
            <w:r>
              <w:rPr>
                <w:sz w:val="22"/>
              </w:rPr>
              <w:t>£ 1,346.00</w:t>
            </w:r>
          </w:p>
        </w:tc>
      </w:tr>
      <w:tr>
        <w:trPr>
          <w:trHeight w:val="254" w:hRule="atLeast"/>
        </w:trPr>
        <w:tc>
          <w:tcPr>
            <w:tcW w:w="3242" w:type="dxa"/>
          </w:tcPr>
          <w:p>
            <w:pPr>
              <w:pStyle w:val="TableParagraph"/>
              <w:spacing w:line="235" w:lineRule="exact"/>
              <w:ind w:left="50"/>
              <w:rPr>
                <w:sz w:val="22"/>
              </w:rPr>
            </w:pPr>
            <w:r>
              <w:rPr>
                <w:sz w:val="22"/>
              </w:rPr>
              <w:t>Employer’s National Insurance</w:t>
            </w:r>
          </w:p>
        </w:tc>
        <w:tc>
          <w:tcPr>
            <w:tcW w:w="1390" w:type="dxa"/>
          </w:tcPr>
          <w:p>
            <w:pPr>
              <w:pStyle w:val="TableParagraph"/>
              <w:tabs>
                <w:tab w:pos="424" w:val="left" w:leader="none"/>
              </w:tabs>
              <w:spacing w:line="235" w:lineRule="exact"/>
              <w:ind w:right="350"/>
              <w:jc w:val="right"/>
              <w:rPr>
                <w:sz w:val="22"/>
              </w:rPr>
            </w:pPr>
            <w:r>
              <w:rPr>
                <w:sz w:val="22"/>
                <w:u w:val="single"/>
              </w:rPr>
              <w:t>£</w:t>
              <w:tab/>
            </w:r>
            <w:r>
              <w:rPr>
                <w:spacing w:val="-1"/>
                <w:sz w:val="22"/>
                <w:u w:val="single"/>
              </w:rPr>
              <w:t>3.22</w:t>
            </w:r>
          </w:p>
        </w:tc>
        <w:tc>
          <w:tcPr>
            <w:tcW w:w="1606" w:type="dxa"/>
          </w:tcPr>
          <w:p>
            <w:pPr>
              <w:pStyle w:val="TableParagraph"/>
              <w:tabs>
                <w:tab w:pos="424" w:val="left" w:leader="none"/>
              </w:tabs>
              <w:spacing w:line="235" w:lineRule="exact"/>
              <w:ind w:right="339"/>
              <w:jc w:val="right"/>
              <w:rPr>
                <w:sz w:val="22"/>
              </w:rPr>
            </w:pPr>
            <w:r>
              <w:rPr>
                <w:sz w:val="22"/>
                <w:u w:val="single"/>
              </w:rPr>
              <w:t>£</w:t>
              <w:tab/>
            </w:r>
            <w:r>
              <w:rPr>
                <w:spacing w:val="-1"/>
                <w:sz w:val="22"/>
                <w:u w:val="single"/>
              </w:rPr>
              <w:t>33.12</w:t>
            </w:r>
          </w:p>
        </w:tc>
        <w:tc>
          <w:tcPr>
            <w:tcW w:w="1430" w:type="dxa"/>
          </w:tcPr>
          <w:p>
            <w:pPr>
              <w:pStyle w:val="TableParagraph"/>
              <w:tabs>
                <w:tab w:pos="422" w:val="left" w:leader="none"/>
              </w:tabs>
              <w:spacing w:line="234" w:lineRule="exact"/>
              <w:ind w:right="187"/>
              <w:jc w:val="right"/>
              <w:rPr>
                <w:sz w:val="22"/>
              </w:rPr>
            </w:pPr>
            <w:r>
              <w:rPr>
                <w:sz w:val="22"/>
                <w:u w:val="single"/>
              </w:rPr>
              <w:t>£</w:t>
              <w:tab/>
            </w:r>
            <w:r>
              <w:rPr>
                <w:spacing w:val="-1"/>
                <w:sz w:val="22"/>
                <w:u w:val="single"/>
              </w:rPr>
              <w:t>51.24</w:t>
            </w:r>
          </w:p>
        </w:tc>
        <w:tc>
          <w:tcPr>
            <w:tcW w:w="1154" w:type="dxa"/>
          </w:tcPr>
          <w:p>
            <w:pPr>
              <w:pStyle w:val="TableParagraph"/>
              <w:tabs>
                <w:tab w:pos="621" w:val="left" w:leader="none"/>
              </w:tabs>
              <w:spacing w:line="234" w:lineRule="exact"/>
              <w:ind w:left="196"/>
              <w:rPr>
                <w:sz w:val="22"/>
              </w:rPr>
            </w:pPr>
            <w:r>
              <w:rPr>
                <w:sz w:val="22"/>
                <w:u w:val="single"/>
              </w:rPr>
              <w:t>£</w:t>
              <w:tab/>
              <w:t>81.14</w:t>
            </w:r>
          </w:p>
        </w:tc>
      </w:tr>
      <w:tr>
        <w:trPr>
          <w:trHeight w:val="638" w:hRule="atLeast"/>
        </w:trPr>
        <w:tc>
          <w:tcPr>
            <w:tcW w:w="3242" w:type="dxa"/>
          </w:tcPr>
          <w:p>
            <w:pPr>
              <w:pStyle w:val="TableParagraph"/>
              <w:ind w:left="50"/>
              <w:rPr>
                <w:sz w:val="22"/>
              </w:rPr>
            </w:pPr>
            <w:r>
              <w:rPr>
                <w:sz w:val="22"/>
              </w:rPr>
              <w:t>Total Cost to Congregation</w:t>
            </w:r>
          </w:p>
          <w:p>
            <w:pPr>
              <w:pStyle w:val="TableParagraph"/>
              <w:spacing w:before="1"/>
              <w:ind w:left="50"/>
              <w:rPr>
                <w:b/>
                <w:sz w:val="22"/>
              </w:rPr>
            </w:pPr>
            <w:r>
              <w:rPr>
                <w:b/>
                <w:sz w:val="22"/>
              </w:rPr>
              <w:t>(not including Pension)</w:t>
            </w:r>
          </w:p>
        </w:tc>
        <w:tc>
          <w:tcPr>
            <w:tcW w:w="1390" w:type="dxa"/>
          </w:tcPr>
          <w:p>
            <w:pPr>
              <w:pStyle w:val="TableParagraph"/>
              <w:ind w:right="324"/>
              <w:jc w:val="right"/>
              <w:rPr>
                <w:sz w:val="22"/>
              </w:rPr>
            </w:pPr>
            <w:r>
              <w:rPr>
                <w:sz w:val="22"/>
                <w:u w:val="single"/>
              </w:rPr>
              <w:t>£</w:t>
            </w:r>
            <w:r>
              <w:rPr>
                <w:spacing w:val="60"/>
                <w:sz w:val="22"/>
                <w:u w:val="single"/>
              </w:rPr>
              <w:t> </w:t>
            </w:r>
            <w:r>
              <w:rPr>
                <w:sz w:val="22"/>
                <w:u w:val="single"/>
              </w:rPr>
              <w:t>784.55</w:t>
            </w:r>
          </w:p>
        </w:tc>
        <w:tc>
          <w:tcPr>
            <w:tcW w:w="1606" w:type="dxa"/>
          </w:tcPr>
          <w:p>
            <w:pPr>
              <w:pStyle w:val="TableParagraph"/>
              <w:ind w:right="324"/>
              <w:jc w:val="right"/>
              <w:rPr>
                <w:sz w:val="22"/>
              </w:rPr>
            </w:pPr>
            <w:r>
              <w:rPr>
                <w:sz w:val="22"/>
                <w:u w:val="single"/>
              </w:rPr>
              <w:t>£ 1,031.12</w:t>
            </w:r>
          </w:p>
        </w:tc>
        <w:tc>
          <w:tcPr>
            <w:tcW w:w="1430" w:type="dxa"/>
          </w:tcPr>
          <w:p>
            <w:pPr>
              <w:pStyle w:val="TableParagraph"/>
              <w:ind w:right="149"/>
              <w:jc w:val="right"/>
              <w:rPr>
                <w:sz w:val="22"/>
              </w:rPr>
            </w:pPr>
            <w:r>
              <w:rPr>
                <w:sz w:val="22"/>
                <w:u w:val="single"/>
              </w:rPr>
              <w:t>£ 1,180.57</w:t>
            </w:r>
          </w:p>
        </w:tc>
        <w:tc>
          <w:tcPr>
            <w:tcW w:w="1154" w:type="dxa"/>
          </w:tcPr>
          <w:p>
            <w:pPr>
              <w:pStyle w:val="TableParagraph"/>
              <w:ind w:left="155"/>
              <w:rPr>
                <w:sz w:val="22"/>
              </w:rPr>
            </w:pPr>
            <w:r>
              <w:rPr>
                <w:sz w:val="22"/>
                <w:u w:val="single"/>
              </w:rPr>
              <w:t>£ 1,427.14</w:t>
            </w:r>
          </w:p>
        </w:tc>
      </w:tr>
      <w:tr>
        <w:trPr>
          <w:trHeight w:val="382" w:hRule="atLeast"/>
        </w:trPr>
        <w:tc>
          <w:tcPr>
            <w:tcW w:w="3242" w:type="dxa"/>
          </w:tcPr>
          <w:p>
            <w:pPr>
              <w:pStyle w:val="TableParagraph"/>
              <w:spacing w:line="236" w:lineRule="exact" w:before="127"/>
              <w:ind w:left="50"/>
              <w:rPr>
                <w:sz w:val="22"/>
              </w:rPr>
            </w:pPr>
            <w:r>
              <w:rPr>
                <w:sz w:val="22"/>
              </w:rPr>
              <w:t>Employer’s Pension Contribution</w:t>
            </w:r>
          </w:p>
        </w:tc>
        <w:tc>
          <w:tcPr>
            <w:tcW w:w="1390" w:type="dxa"/>
          </w:tcPr>
          <w:p>
            <w:pPr>
              <w:pStyle w:val="TableParagraph"/>
              <w:spacing w:line="236" w:lineRule="exact" w:before="127"/>
              <w:ind w:right="350"/>
              <w:jc w:val="right"/>
              <w:rPr>
                <w:sz w:val="22"/>
              </w:rPr>
            </w:pPr>
            <w:r>
              <w:rPr>
                <w:sz w:val="22"/>
                <w:u w:val="single"/>
              </w:rPr>
              <w:t>£ 23.44</w:t>
            </w:r>
          </w:p>
        </w:tc>
        <w:tc>
          <w:tcPr>
            <w:tcW w:w="1606" w:type="dxa"/>
          </w:tcPr>
          <w:p>
            <w:pPr>
              <w:pStyle w:val="TableParagraph"/>
              <w:spacing w:line="236" w:lineRule="exact" w:before="127"/>
              <w:ind w:right="336"/>
              <w:jc w:val="right"/>
              <w:rPr>
                <w:sz w:val="22"/>
              </w:rPr>
            </w:pPr>
            <w:r>
              <w:rPr>
                <w:w w:val="100"/>
                <w:sz w:val="22"/>
                <w:u w:val="single"/>
              </w:rPr>
              <w:t> </w:t>
            </w:r>
            <w:r>
              <w:rPr>
                <w:sz w:val="22"/>
                <w:u w:val="single"/>
              </w:rPr>
              <w:t>£ 29.94</w:t>
            </w:r>
          </w:p>
        </w:tc>
        <w:tc>
          <w:tcPr>
            <w:tcW w:w="1430" w:type="dxa"/>
          </w:tcPr>
          <w:p>
            <w:pPr>
              <w:pStyle w:val="TableParagraph"/>
              <w:spacing w:line="236" w:lineRule="exact" w:before="127"/>
              <w:ind w:right="146"/>
              <w:jc w:val="right"/>
              <w:rPr>
                <w:sz w:val="22"/>
              </w:rPr>
            </w:pPr>
            <w:r>
              <w:rPr>
                <w:w w:val="100"/>
                <w:sz w:val="22"/>
                <w:u w:val="single"/>
              </w:rPr>
              <w:t> </w:t>
            </w:r>
            <w:r>
              <w:rPr>
                <w:sz w:val="22"/>
                <w:u w:val="single"/>
              </w:rPr>
              <w:t>£ 33.88</w:t>
            </w:r>
          </w:p>
        </w:tc>
        <w:tc>
          <w:tcPr>
            <w:tcW w:w="1154" w:type="dxa"/>
          </w:tcPr>
          <w:p>
            <w:pPr>
              <w:pStyle w:val="TableParagraph"/>
              <w:tabs>
                <w:tab w:pos="621" w:val="left" w:leader="none"/>
              </w:tabs>
              <w:spacing w:line="236" w:lineRule="exact" w:before="127"/>
              <w:ind w:left="196"/>
              <w:rPr>
                <w:sz w:val="22"/>
              </w:rPr>
            </w:pPr>
            <w:r>
              <w:rPr>
                <w:sz w:val="22"/>
                <w:u w:val="single"/>
              </w:rPr>
              <w:t>£</w:t>
              <w:tab/>
              <w:t>40.38</w:t>
            </w:r>
          </w:p>
        </w:tc>
      </w:tr>
      <w:tr>
        <w:trPr>
          <w:trHeight w:val="510" w:hRule="atLeast"/>
        </w:trPr>
        <w:tc>
          <w:tcPr>
            <w:tcW w:w="3242" w:type="dxa"/>
          </w:tcPr>
          <w:p>
            <w:pPr>
              <w:pStyle w:val="TableParagraph"/>
              <w:spacing w:line="255" w:lineRule="exact" w:before="1"/>
              <w:ind w:left="50"/>
              <w:rPr>
                <w:sz w:val="22"/>
              </w:rPr>
            </w:pPr>
            <w:r>
              <w:rPr>
                <w:sz w:val="22"/>
              </w:rPr>
              <w:t>Total Cost to Congregation</w:t>
            </w:r>
          </w:p>
          <w:p>
            <w:pPr>
              <w:pStyle w:val="TableParagraph"/>
              <w:spacing w:line="235" w:lineRule="exact"/>
              <w:ind w:left="50"/>
              <w:rPr>
                <w:b/>
                <w:sz w:val="22"/>
              </w:rPr>
            </w:pPr>
            <w:r>
              <w:rPr>
                <w:b/>
                <w:sz w:val="22"/>
                <w:u w:val="single"/>
              </w:rPr>
              <w:t>(including Pension)</w:t>
            </w:r>
          </w:p>
        </w:tc>
        <w:tc>
          <w:tcPr>
            <w:tcW w:w="1390" w:type="dxa"/>
          </w:tcPr>
          <w:p>
            <w:pPr>
              <w:pStyle w:val="TableParagraph"/>
              <w:spacing w:before="1"/>
              <w:ind w:right="353"/>
              <w:jc w:val="right"/>
              <w:rPr>
                <w:sz w:val="22"/>
              </w:rPr>
            </w:pPr>
            <w:r>
              <w:rPr>
                <w:sz w:val="22"/>
                <w:u w:val="single"/>
              </w:rPr>
              <w:t>£ 807.99</w:t>
            </w:r>
          </w:p>
        </w:tc>
        <w:tc>
          <w:tcPr>
            <w:tcW w:w="1606" w:type="dxa"/>
          </w:tcPr>
          <w:p>
            <w:pPr>
              <w:pStyle w:val="TableParagraph"/>
              <w:spacing w:before="1"/>
              <w:ind w:right="339"/>
              <w:jc w:val="right"/>
              <w:rPr>
                <w:sz w:val="22"/>
              </w:rPr>
            </w:pPr>
            <w:r>
              <w:rPr>
                <w:sz w:val="22"/>
                <w:u w:val="single"/>
              </w:rPr>
              <w:t>£ 1,061.06</w:t>
            </w:r>
          </w:p>
        </w:tc>
        <w:tc>
          <w:tcPr>
            <w:tcW w:w="1430" w:type="dxa"/>
          </w:tcPr>
          <w:p>
            <w:pPr>
              <w:pStyle w:val="TableParagraph"/>
              <w:spacing w:before="1"/>
              <w:ind w:right="149"/>
              <w:jc w:val="right"/>
              <w:rPr>
                <w:sz w:val="22"/>
              </w:rPr>
            </w:pPr>
            <w:r>
              <w:rPr>
                <w:sz w:val="22"/>
                <w:u w:val="single"/>
              </w:rPr>
              <w:t>£ 1,214.45</w:t>
            </w:r>
          </w:p>
        </w:tc>
        <w:tc>
          <w:tcPr>
            <w:tcW w:w="1154" w:type="dxa"/>
          </w:tcPr>
          <w:p>
            <w:pPr>
              <w:pStyle w:val="TableParagraph"/>
              <w:spacing w:before="1"/>
              <w:ind w:left="172"/>
              <w:rPr>
                <w:sz w:val="22"/>
              </w:rPr>
            </w:pPr>
            <w:r>
              <w:rPr>
                <w:sz w:val="22"/>
                <w:u w:val="single"/>
              </w:rPr>
              <w:t>£ 1,467.52</w:t>
            </w:r>
          </w:p>
        </w:tc>
      </w:tr>
    </w:tbl>
    <w:p>
      <w:pPr>
        <w:pStyle w:val="BodyText"/>
        <w:rPr>
          <w:b/>
          <w:sz w:val="26"/>
        </w:rPr>
      </w:pPr>
    </w:p>
    <w:p>
      <w:pPr>
        <w:pStyle w:val="ListParagraph"/>
        <w:numPr>
          <w:ilvl w:val="0"/>
          <w:numId w:val="3"/>
        </w:numPr>
        <w:tabs>
          <w:tab w:pos="691" w:val="left" w:leader="none"/>
          <w:tab w:pos="692" w:val="left" w:leader="none"/>
        </w:tabs>
        <w:spacing w:line="255" w:lineRule="exact" w:before="208" w:after="0"/>
        <w:ind w:left="691" w:right="0" w:hanging="469"/>
        <w:jc w:val="left"/>
        <w:rPr>
          <w:sz w:val="22"/>
        </w:rPr>
      </w:pPr>
      <w:r>
        <w:rPr>
          <w:sz w:val="22"/>
        </w:rPr>
        <w:t>One day per week plus one service every Sunday (monthly payment £348.00 plus</w:t>
      </w:r>
      <w:r>
        <w:rPr>
          <w:spacing w:val="5"/>
          <w:sz w:val="22"/>
        </w:rPr>
        <w:t> </w:t>
      </w:r>
      <w:r>
        <w:rPr>
          <w:sz w:val="22"/>
        </w:rPr>
        <w:t>pulpit supply</w:t>
      </w:r>
    </w:p>
    <w:p>
      <w:pPr>
        <w:pStyle w:val="BodyText"/>
        <w:spacing w:line="254" w:lineRule="exact"/>
        <w:ind w:left="223"/>
      </w:pPr>
      <w:r>
        <w:rPr/>
        <w:t>£433.33)</w:t>
      </w:r>
    </w:p>
    <w:p>
      <w:pPr>
        <w:pStyle w:val="ListParagraph"/>
        <w:numPr>
          <w:ilvl w:val="0"/>
          <w:numId w:val="3"/>
        </w:numPr>
        <w:tabs>
          <w:tab w:pos="583" w:val="left" w:leader="none"/>
          <w:tab w:pos="584" w:val="left" w:leader="none"/>
        </w:tabs>
        <w:spacing w:line="255" w:lineRule="exact" w:before="0" w:after="0"/>
        <w:ind w:left="583" w:right="0" w:hanging="361"/>
        <w:jc w:val="left"/>
        <w:rPr>
          <w:sz w:val="22"/>
        </w:rPr>
      </w:pPr>
      <w:r>
        <w:rPr>
          <w:sz w:val="22"/>
        </w:rPr>
        <w:t>One day per week plus two services every Sunday (monthly payment £348.00 plus pulpit</w:t>
      </w:r>
      <w:r>
        <w:rPr>
          <w:spacing w:val="7"/>
          <w:sz w:val="22"/>
        </w:rPr>
        <w:t> </w:t>
      </w:r>
      <w:r>
        <w:rPr>
          <w:sz w:val="22"/>
        </w:rPr>
        <w:t>supply</w:t>
      </w:r>
    </w:p>
    <w:p>
      <w:pPr>
        <w:pStyle w:val="BodyText"/>
        <w:spacing w:line="255" w:lineRule="exact" w:before="2"/>
        <w:ind w:left="223"/>
      </w:pPr>
      <w:r>
        <w:rPr/>
        <w:t>£650.00)</w:t>
      </w:r>
    </w:p>
    <w:p>
      <w:pPr>
        <w:pStyle w:val="ListParagraph"/>
        <w:numPr>
          <w:ilvl w:val="0"/>
          <w:numId w:val="3"/>
        </w:numPr>
        <w:tabs>
          <w:tab w:pos="583" w:val="left" w:leader="none"/>
          <w:tab w:pos="584" w:val="left" w:leader="none"/>
        </w:tabs>
        <w:spacing w:line="254" w:lineRule="exact" w:before="0" w:after="0"/>
        <w:ind w:left="583" w:right="0" w:hanging="361"/>
        <w:jc w:val="left"/>
        <w:rPr>
          <w:sz w:val="22"/>
        </w:rPr>
      </w:pPr>
      <w:r>
        <w:rPr>
          <w:sz w:val="22"/>
        </w:rPr>
        <w:t>Two days per week plus one service every Sunday (monthly payment £696.00 plus pulpit</w:t>
      </w:r>
      <w:r>
        <w:rPr>
          <w:spacing w:val="5"/>
          <w:sz w:val="22"/>
        </w:rPr>
        <w:t> </w:t>
      </w:r>
      <w:r>
        <w:rPr>
          <w:sz w:val="22"/>
        </w:rPr>
        <w:t>supply</w:t>
      </w:r>
    </w:p>
    <w:p>
      <w:pPr>
        <w:pStyle w:val="BodyText"/>
        <w:spacing w:line="255" w:lineRule="exact"/>
        <w:ind w:left="222"/>
      </w:pPr>
      <w:r>
        <w:rPr/>
        <w:t>£433.33)</w:t>
      </w:r>
    </w:p>
    <w:p>
      <w:pPr>
        <w:pStyle w:val="ListParagraph"/>
        <w:numPr>
          <w:ilvl w:val="0"/>
          <w:numId w:val="3"/>
        </w:numPr>
        <w:tabs>
          <w:tab w:pos="582" w:val="left" w:leader="none"/>
          <w:tab w:pos="583" w:val="left" w:leader="none"/>
        </w:tabs>
        <w:spacing w:line="255" w:lineRule="exact" w:before="2" w:after="0"/>
        <w:ind w:left="582" w:right="0" w:hanging="361"/>
        <w:jc w:val="left"/>
        <w:rPr>
          <w:sz w:val="22"/>
        </w:rPr>
      </w:pPr>
      <w:r>
        <w:rPr>
          <w:sz w:val="22"/>
        </w:rPr>
        <w:t>Two</w:t>
      </w:r>
      <w:r>
        <w:rPr>
          <w:spacing w:val="20"/>
          <w:sz w:val="22"/>
        </w:rPr>
        <w:t> </w:t>
      </w:r>
      <w:r>
        <w:rPr>
          <w:sz w:val="22"/>
        </w:rPr>
        <w:t>days</w:t>
      </w:r>
      <w:r>
        <w:rPr>
          <w:spacing w:val="18"/>
          <w:sz w:val="22"/>
        </w:rPr>
        <w:t> </w:t>
      </w:r>
      <w:r>
        <w:rPr>
          <w:sz w:val="22"/>
        </w:rPr>
        <w:t>per</w:t>
      </w:r>
      <w:r>
        <w:rPr>
          <w:spacing w:val="21"/>
          <w:sz w:val="22"/>
        </w:rPr>
        <w:t> </w:t>
      </w:r>
      <w:r>
        <w:rPr>
          <w:sz w:val="22"/>
        </w:rPr>
        <w:t>week</w:t>
      </w:r>
      <w:r>
        <w:rPr>
          <w:spacing w:val="19"/>
          <w:sz w:val="22"/>
        </w:rPr>
        <w:t> </w:t>
      </w:r>
      <w:r>
        <w:rPr>
          <w:sz w:val="22"/>
        </w:rPr>
        <w:t>plus</w:t>
      </w:r>
      <w:r>
        <w:rPr>
          <w:spacing w:val="18"/>
          <w:sz w:val="22"/>
        </w:rPr>
        <w:t> </w:t>
      </w:r>
      <w:r>
        <w:rPr>
          <w:sz w:val="22"/>
        </w:rPr>
        <w:t>two</w:t>
      </w:r>
      <w:r>
        <w:rPr>
          <w:spacing w:val="23"/>
          <w:sz w:val="22"/>
        </w:rPr>
        <w:t> </w:t>
      </w:r>
      <w:r>
        <w:rPr>
          <w:sz w:val="22"/>
        </w:rPr>
        <w:t>services</w:t>
      </w:r>
      <w:r>
        <w:rPr>
          <w:spacing w:val="20"/>
          <w:sz w:val="22"/>
        </w:rPr>
        <w:t> </w:t>
      </w:r>
      <w:r>
        <w:rPr>
          <w:sz w:val="22"/>
        </w:rPr>
        <w:t>every</w:t>
      </w:r>
      <w:r>
        <w:rPr>
          <w:spacing w:val="21"/>
          <w:sz w:val="22"/>
        </w:rPr>
        <w:t> </w:t>
      </w:r>
      <w:r>
        <w:rPr>
          <w:sz w:val="22"/>
        </w:rPr>
        <w:t>Sunday</w:t>
      </w:r>
      <w:r>
        <w:rPr>
          <w:spacing w:val="19"/>
          <w:sz w:val="22"/>
        </w:rPr>
        <w:t> </w:t>
      </w:r>
      <w:r>
        <w:rPr>
          <w:sz w:val="22"/>
        </w:rPr>
        <w:t>(monthly</w:t>
      </w:r>
      <w:r>
        <w:rPr>
          <w:spacing w:val="18"/>
          <w:sz w:val="22"/>
        </w:rPr>
        <w:t> </w:t>
      </w:r>
      <w:r>
        <w:rPr>
          <w:sz w:val="22"/>
        </w:rPr>
        <w:t>payment</w:t>
      </w:r>
      <w:r>
        <w:rPr>
          <w:spacing w:val="20"/>
          <w:sz w:val="22"/>
        </w:rPr>
        <w:t> </w:t>
      </w:r>
      <w:r>
        <w:rPr>
          <w:sz w:val="22"/>
        </w:rPr>
        <w:t>£696.00</w:t>
      </w:r>
      <w:r>
        <w:rPr>
          <w:spacing w:val="20"/>
          <w:sz w:val="22"/>
        </w:rPr>
        <w:t> </w:t>
      </w:r>
      <w:r>
        <w:rPr>
          <w:sz w:val="22"/>
        </w:rPr>
        <w:t>plus</w:t>
      </w:r>
      <w:r>
        <w:rPr>
          <w:spacing w:val="18"/>
          <w:sz w:val="22"/>
        </w:rPr>
        <w:t> </w:t>
      </w:r>
      <w:r>
        <w:rPr>
          <w:sz w:val="22"/>
        </w:rPr>
        <w:t>pulpit</w:t>
      </w:r>
      <w:r>
        <w:rPr>
          <w:spacing w:val="21"/>
          <w:sz w:val="22"/>
        </w:rPr>
        <w:t> </w:t>
      </w:r>
      <w:r>
        <w:rPr>
          <w:sz w:val="22"/>
        </w:rPr>
        <w:t>supply</w:t>
      </w:r>
    </w:p>
    <w:p>
      <w:pPr>
        <w:pStyle w:val="BodyText"/>
        <w:spacing w:line="255" w:lineRule="exact"/>
        <w:ind w:left="222"/>
      </w:pPr>
      <w:r>
        <w:rPr/>
        <w:t>£650.00)</w:t>
      </w:r>
    </w:p>
    <w:p>
      <w:pPr>
        <w:pStyle w:val="BodyText"/>
      </w:pPr>
    </w:p>
    <w:p>
      <w:pPr>
        <w:pStyle w:val="Heading1"/>
        <w:numPr>
          <w:ilvl w:val="0"/>
          <w:numId w:val="1"/>
        </w:numPr>
        <w:tabs>
          <w:tab w:pos="867" w:val="left" w:leader="none"/>
        </w:tabs>
        <w:spacing w:line="255" w:lineRule="exact" w:before="1" w:after="0"/>
        <w:ind w:left="866" w:right="0" w:hanging="361"/>
        <w:jc w:val="left"/>
      </w:pPr>
      <w:r>
        <w:rPr>
          <w:color w:val="2E5395"/>
        </w:rPr>
        <w:t>PAYROLL</w:t>
      </w:r>
    </w:p>
    <w:p>
      <w:pPr>
        <w:spacing w:before="0"/>
        <w:ind w:left="222" w:right="555" w:firstLine="0"/>
        <w:jc w:val="both"/>
        <w:rPr>
          <w:b/>
          <w:sz w:val="22"/>
        </w:rPr>
      </w:pPr>
      <w:r>
        <w:rPr>
          <w:sz w:val="22"/>
        </w:rPr>
        <w:t>If using Church of Scotland central payroll, a Locum Appointment Form* </w:t>
      </w:r>
      <w:r>
        <w:rPr>
          <w:b/>
          <w:sz w:val="22"/>
        </w:rPr>
        <w:t>must </w:t>
      </w:r>
      <w:r>
        <w:rPr>
          <w:sz w:val="22"/>
        </w:rPr>
        <w:t>be completed and returned before the date of appointment. Forms </w:t>
      </w:r>
      <w:r>
        <w:rPr>
          <w:b/>
          <w:sz w:val="22"/>
        </w:rPr>
        <w:t>must </w:t>
      </w:r>
      <w:r>
        <w:rPr>
          <w:sz w:val="22"/>
        </w:rPr>
        <w:t>be authorised by both Interim Moderator/Presbytery Clerk and Congregational Treasurer(s). Forms should be returned by the 10th  of the month at the latest to be included in the current month’s payroll. </w:t>
      </w:r>
      <w:r>
        <w:rPr>
          <w:b/>
          <w:sz w:val="22"/>
        </w:rPr>
        <w:t>Please note that no payment will be made to a Locum through Stewardship &amp; Finance unless a completed and authorised Locum Appointment Form has been received. PVG Scheme membership for the Church of Scotland and clearance from the Safeguarding Service is also a requirement. In accordance with the Auto Enrolment Pension Regulations, all Locum Appointment Forms should be completed and submitted to Faith Action within 7 weeks  of the appointment start</w:t>
      </w:r>
      <w:r>
        <w:rPr>
          <w:b/>
          <w:spacing w:val="-3"/>
          <w:sz w:val="22"/>
        </w:rPr>
        <w:t> </w:t>
      </w:r>
      <w:r>
        <w:rPr>
          <w:b/>
          <w:sz w:val="22"/>
        </w:rPr>
        <w:t>date.</w:t>
      </w:r>
    </w:p>
    <w:p>
      <w:pPr>
        <w:pStyle w:val="BodyText"/>
        <w:ind w:left="223" w:right="1300" w:hanging="1"/>
      </w:pPr>
      <w:r>
        <w:rPr/>
        <w:t>*email </w:t>
      </w:r>
      <w:hyperlink r:id="rId12">
        <w:r>
          <w:rPr>
            <w:color w:val="0000FF"/>
            <w:u w:val="single" w:color="0000FF"/>
          </w:rPr>
          <w:t>FaithAction@churchofscotland.org.uk</w:t>
        </w:r>
        <w:r>
          <w:rPr>
            <w:color w:val="0000FF"/>
          </w:rPr>
          <w:t> </w:t>
        </w:r>
      </w:hyperlink>
      <w:r>
        <w:rPr/>
        <w:t>or download the latest version from </w:t>
      </w:r>
      <w:hyperlink r:id="rId13">
        <w:r>
          <w:rPr>
            <w:color w:val="0000FF"/>
            <w:u w:val="single" w:color="0000FF"/>
          </w:rPr>
          <w:t>https://www.churchofscotland.org.uk/resources/ministries-resources</w:t>
        </w:r>
        <w:r>
          <w:rPr>
            <w:color w:val="0000FF"/>
          </w:rPr>
          <w:t> </w:t>
        </w:r>
      </w:hyperlink>
      <w:r>
        <w:rPr/>
        <w:t>(scroll down to the Locum Appointments section).</w:t>
      </w:r>
    </w:p>
    <w:p>
      <w:pPr>
        <w:pStyle w:val="BodyText"/>
        <w:spacing w:before="10"/>
        <w:rPr>
          <w:sz w:val="21"/>
        </w:rPr>
      </w:pPr>
    </w:p>
    <w:p>
      <w:pPr>
        <w:pStyle w:val="BodyText"/>
        <w:spacing w:before="1"/>
        <w:ind w:left="223" w:right="281"/>
      </w:pPr>
      <w:r>
        <w:rPr/>
        <w:t>A Locum is not an ‘employee’ of the Church of Scotland and therefore no contract will be issued to the Locum from central offices.</w:t>
      </w:r>
    </w:p>
    <w:p>
      <w:pPr>
        <w:pStyle w:val="BodyText"/>
      </w:pPr>
    </w:p>
    <w:p>
      <w:pPr>
        <w:pStyle w:val="BodyText"/>
        <w:ind w:left="223" w:right="557"/>
        <w:jc w:val="both"/>
      </w:pPr>
      <w:r>
        <w:rPr/>
        <w:t>It is imperative that the Stewardship &amp; Finance Department are informed, in advance, of the locum’s leaving date and/ or any other amendment to the agreed monthly payment, to ensure that the locum is paid correctly. Any overpayments to the locum, due to S&amp;F not being informed on time, may be  payable by the charge. Payment will be made if the person is on holiday (see Holidays information below), and will be the same regardless of the number of Sundays in the</w:t>
      </w:r>
      <w:r>
        <w:rPr>
          <w:spacing w:val="-21"/>
        </w:rPr>
        <w:t> </w:t>
      </w:r>
      <w:r>
        <w:rPr/>
        <w:t>month.</w:t>
      </w:r>
    </w:p>
    <w:p>
      <w:pPr>
        <w:pStyle w:val="BodyText"/>
      </w:pPr>
    </w:p>
    <w:p>
      <w:pPr>
        <w:pStyle w:val="Heading1"/>
        <w:numPr>
          <w:ilvl w:val="0"/>
          <w:numId w:val="1"/>
        </w:numPr>
        <w:tabs>
          <w:tab w:pos="867" w:val="left" w:leader="none"/>
        </w:tabs>
        <w:spacing w:line="255" w:lineRule="exact" w:before="0" w:after="0"/>
        <w:ind w:left="866" w:right="0" w:hanging="361"/>
        <w:jc w:val="left"/>
      </w:pPr>
      <w:r>
        <w:rPr>
          <w:color w:val="2E5395"/>
        </w:rPr>
        <w:t>PENSION</w:t>
      </w:r>
      <w:r>
        <w:rPr>
          <w:color w:val="2E5395"/>
          <w:spacing w:val="-2"/>
        </w:rPr>
        <w:t> </w:t>
      </w:r>
      <w:r>
        <w:rPr>
          <w:color w:val="2E5395"/>
        </w:rPr>
        <w:t>CONTRIBUTIONS</w:t>
      </w:r>
    </w:p>
    <w:p>
      <w:pPr>
        <w:pStyle w:val="BodyText"/>
        <w:ind w:left="222" w:right="558"/>
        <w:jc w:val="both"/>
      </w:pPr>
      <w:r>
        <w:rPr/>
        <w:t>There is now auto-enrolment legislation which requires employers to enrol their workers in a workplace pension scheme. Locums paid by the Stewardship &amp; Finance department are assessed and, if eligible, enrolled into the Parish Minister’s pension scheme. The rates of employer contribution are 3%</w:t>
      </w:r>
    </w:p>
    <w:p>
      <w:pPr>
        <w:spacing w:after="0"/>
        <w:jc w:val="both"/>
        <w:sectPr>
          <w:pgSz w:w="11910" w:h="16850"/>
          <w:pgMar w:header="0" w:footer="913" w:top="1280" w:bottom="1100" w:left="1080" w:right="740"/>
        </w:sectPr>
      </w:pPr>
    </w:p>
    <w:p>
      <w:pPr>
        <w:pStyle w:val="BodyText"/>
        <w:spacing w:before="79"/>
        <w:ind w:left="223" w:right="555"/>
        <w:jc w:val="both"/>
      </w:pPr>
      <w:r>
        <w:rPr/>
        <w:t>of qualifying earnings from April 2019, and these costs will be recharged to charges in the same way as monthly payment and National Insurance costs. Locums paid on charges’ payrolls will be subject to the same legislation, which is being phased in according to size of employer.</w:t>
      </w:r>
    </w:p>
    <w:p>
      <w:pPr>
        <w:pStyle w:val="BodyText"/>
        <w:spacing w:before="11"/>
        <w:rPr>
          <w:sz w:val="21"/>
        </w:rPr>
      </w:pPr>
    </w:p>
    <w:p>
      <w:pPr>
        <w:pStyle w:val="Heading1"/>
        <w:numPr>
          <w:ilvl w:val="0"/>
          <w:numId w:val="1"/>
        </w:numPr>
        <w:tabs>
          <w:tab w:pos="867" w:val="left" w:leader="none"/>
        </w:tabs>
        <w:spacing w:line="240" w:lineRule="auto" w:before="0" w:after="0"/>
        <w:ind w:left="866" w:right="0" w:hanging="361"/>
        <w:jc w:val="left"/>
      </w:pPr>
      <w:r>
        <w:rPr>
          <w:color w:val="2E5395"/>
        </w:rPr>
        <w:t>HOLIDAYS</w:t>
      </w:r>
    </w:p>
    <w:p>
      <w:pPr>
        <w:pStyle w:val="BodyText"/>
        <w:spacing w:before="2"/>
        <w:ind w:left="223" w:right="557"/>
        <w:jc w:val="both"/>
      </w:pPr>
      <w:r>
        <w:rPr/>
        <w:t>It is suggested that a Locum should be entitled to have Pulpit Supply provided on six Sundays per annum.</w:t>
      </w:r>
    </w:p>
    <w:p>
      <w:pPr>
        <w:pStyle w:val="BodyText"/>
      </w:pPr>
    </w:p>
    <w:p>
      <w:pPr>
        <w:pStyle w:val="Heading1"/>
        <w:numPr>
          <w:ilvl w:val="0"/>
          <w:numId w:val="1"/>
        </w:numPr>
        <w:tabs>
          <w:tab w:pos="867" w:val="left" w:leader="none"/>
        </w:tabs>
        <w:spacing w:line="255" w:lineRule="exact" w:before="0" w:after="0"/>
        <w:ind w:left="866" w:right="0" w:hanging="361"/>
        <w:jc w:val="left"/>
      </w:pPr>
      <w:r>
        <w:rPr>
          <w:color w:val="2E5395"/>
        </w:rPr>
        <w:t>LOCUM</w:t>
      </w:r>
      <w:r>
        <w:rPr>
          <w:color w:val="2E5395"/>
          <w:spacing w:val="-3"/>
        </w:rPr>
        <w:t> </w:t>
      </w:r>
      <w:r>
        <w:rPr>
          <w:color w:val="2E5395"/>
        </w:rPr>
        <w:t>SICKNESS</w:t>
      </w:r>
    </w:p>
    <w:p>
      <w:pPr>
        <w:pStyle w:val="BodyText"/>
        <w:spacing w:line="255" w:lineRule="exact"/>
        <w:ind w:left="223"/>
        <w:jc w:val="both"/>
      </w:pPr>
      <w:r>
        <w:rPr/>
        <w:t>Locums are not entitled to sick pay.</w:t>
      </w:r>
    </w:p>
    <w:p>
      <w:pPr>
        <w:spacing w:before="0"/>
        <w:ind w:left="223" w:right="557" w:firstLine="0"/>
        <w:jc w:val="both"/>
        <w:rPr>
          <w:b/>
          <w:sz w:val="22"/>
        </w:rPr>
      </w:pPr>
      <w:r>
        <w:rPr>
          <w:sz w:val="22"/>
        </w:rPr>
        <w:t>Where a Locum is being paid through central payroll, </w:t>
      </w:r>
      <w:r>
        <w:rPr>
          <w:b/>
          <w:sz w:val="22"/>
          <w:u w:val="single"/>
        </w:rPr>
        <w:t>the Stewardship &amp; Finance department</w:t>
      </w:r>
      <w:r>
        <w:rPr>
          <w:b/>
          <w:sz w:val="22"/>
        </w:rPr>
        <w:t> </w:t>
      </w:r>
      <w:r>
        <w:rPr>
          <w:b/>
          <w:sz w:val="22"/>
          <w:u w:val="single"/>
        </w:rPr>
        <w:t>must be notified as soon as they go off sick.</w:t>
      </w:r>
    </w:p>
    <w:p>
      <w:pPr>
        <w:pStyle w:val="BodyText"/>
        <w:ind w:left="223"/>
        <w:jc w:val="both"/>
        <w:rPr>
          <w:rFonts w:ascii="Calibri"/>
        </w:rPr>
      </w:pPr>
      <w:r>
        <w:rPr>
          <w:rFonts w:ascii="Calibri"/>
        </w:rPr>
        <w:t>Locum payments will stop when a Locum is off sick.</w:t>
      </w:r>
    </w:p>
    <w:p>
      <w:pPr>
        <w:pStyle w:val="BodyText"/>
        <w:spacing w:before="1"/>
        <w:ind w:left="223"/>
        <w:jc w:val="both"/>
        <w:rPr>
          <w:rFonts w:ascii="Calibri"/>
        </w:rPr>
      </w:pPr>
      <w:r>
        <w:rPr>
          <w:rFonts w:ascii="Calibri"/>
        </w:rPr>
        <w:t>The congregation may then pay Pulpit Supply during the absence of the Locum.</w:t>
      </w:r>
    </w:p>
    <w:p>
      <w:pPr>
        <w:pStyle w:val="BodyText"/>
        <w:spacing w:before="10"/>
        <w:rPr>
          <w:rFonts w:ascii="Calibri"/>
          <w:sz w:val="20"/>
        </w:rPr>
      </w:pPr>
    </w:p>
    <w:p>
      <w:pPr>
        <w:pStyle w:val="Heading1"/>
        <w:numPr>
          <w:ilvl w:val="0"/>
          <w:numId w:val="1"/>
        </w:numPr>
        <w:tabs>
          <w:tab w:pos="867" w:val="left" w:leader="none"/>
        </w:tabs>
        <w:spacing w:line="255" w:lineRule="exact" w:before="0" w:after="0"/>
        <w:ind w:left="866" w:right="0" w:hanging="361"/>
        <w:jc w:val="left"/>
      </w:pPr>
      <w:r>
        <w:rPr>
          <w:color w:val="2E5395"/>
          <w:spacing w:val="-3"/>
        </w:rPr>
        <w:t>OTHER</w:t>
      </w:r>
      <w:r>
        <w:rPr>
          <w:color w:val="2E5395"/>
          <w:spacing w:val="-5"/>
        </w:rPr>
        <w:t> </w:t>
      </w:r>
      <w:r>
        <w:rPr>
          <w:color w:val="2E5395"/>
          <w:spacing w:val="-3"/>
        </w:rPr>
        <w:t>COSTS</w:t>
      </w:r>
    </w:p>
    <w:p>
      <w:pPr>
        <w:pStyle w:val="BodyText"/>
        <w:ind w:left="223" w:right="557"/>
        <w:jc w:val="both"/>
      </w:pPr>
      <w:r>
        <w:rPr/>
        <w:t>A </w:t>
      </w:r>
      <w:r>
        <w:rPr>
          <w:spacing w:val="-3"/>
        </w:rPr>
        <w:t>Locum’s travel costs </w:t>
      </w:r>
      <w:r>
        <w:rPr/>
        <w:t>and other </w:t>
      </w:r>
      <w:r>
        <w:rPr>
          <w:spacing w:val="-3"/>
        </w:rPr>
        <w:t>expenses, </w:t>
      </w:r>
      <w:r>
        <w:rPr/>
        <w:t>eg </w:t>
      </w:r>
      <w:r>
        <w:rPr>
          <w:spacing w:val="-3"/>
        </w:rPr>
        <w:t>postage, stationery, telephone calls etc, should be reimbursed locally. Mileage payable </w:t>
      </w:r>
      <w:r>
        <w:rPr/>
        <w:t>to a </w:t>
      </w:r>
      <w:r>
        <w:rPr>
          <w:spacing w:val="-3"/>
        </w:rPr>
        <w:t>Locum </w:t>
      </w:r>
      <w:r>
        <w:rPr/>
        <w:t>is </w:t>
      </w:r>
      <w:r>
        <w:rPr>
          <w:spacing w:val="-3"/>
        </w:rPr>
        <w:t>45p </w:t>
      </w:r>
      <w:r>
        <w:rPr/>
        <w:t>for the </w:t>
      </w:r>
      <w:r>
        <w:rPr>
          <w:spacing w:val="-3"/>
        </w:rPr>
        <w:t>first 10,000 miles travel and </w:t>
      </w:r>
      <w:r>
        <w:rPr/>
        <w:t>25p per </w:t>
      </w:r>
      <w:r>
        <w:rPr>
          <w:spacing w:val="-3"/>
        </w:rPr>
        <w:t>mile  </w:t>
      </w:r>
      <w:r>
        <w:rPr/>
        <w:t>for </w:t>
      </w:r>
      <w:r>
        <w:rPr>
          <w:spacing w:val="-3"/>
        </w:rPr>
        <w:t>additional miles </w:t>
      </w:r>
      <w:r>
        <w:rPr/>
        <w:t>in a car </w:t>
      </w:r>
      <w:r>
        <w:rPr>
          <w:spacing w:val="-3"/>
        </w:rPr>
        <w:t>and </w:t>
      </w:r>
      <w:r>
        <w:rPr/>
        <w:t>the </w:t>
      </w:r>
      <w:r>
        <w:rPr>
          <w:spacing w:val="-3"/>
        </w:rPr>
        <w:t>bicycle allowance </w:t>
      </w:r>
      <w:r>
        <w:rPr/>
        <w:t>is 20p a</w:t>
      </w:r>
      <w:r>
        <w:rPr>
          <w:spacing w:val="-41"/>
        </w:rPr>
        <w:t> </w:t>
      </w:r>
      <w:r>
        <w:rPr>
          <w:spacing w:val="-3"/>
        </w:rPr>
        <w:t>mile.</w:t>
      </w:r>
    </w:p>
    <w:p>
      <w:pPr>
        <w:pStyle w:val="BodyText"/>
        <w:rPr>
          <w:sz w:val="20"/>
        </w:rPr>
      </w:pPr>
    </w:p>
    <w:p>
      <w:pPr>
        <w:pStyle w:val="BodyText"/>
        <w:spacing w:before="2"/>
      </w:pPr>
      <w:r>
        <w:rPr/>
        <w:pict>
          <v:shape style="position:absolute;margin-left:63.720001pt;margin-top:15.097684pt;width:467.9pt;height:.1pt;mso-position-horizontal-relative:page;mso-position-vertical-relative:paragraph;z-index:-251651072;mso-wrap-distance-left:0;mso-wrap-distance-right:0" coordorigin="1274,302" coordsize="9358,0" path="m1274,302l10632,302e" filled="false" stroked="true" strokeweight=".481pt" strokecolor="#000000">
            <v:path arrowok="t"/>
            <v:stroke dashstyle="solid"/>
            <w10:wrap type="topAndBottom"/>
          </v:shape>
        </w:pict>
      </w:r>
    </w:p>
    <w:sectPr>
      <w:pgSz w:w="11910" w:h="16850"/>
      <w:pgMar w:header="0" w:footer="913" w:top="1280" w:bottom="1140" w:left="10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ill Sans MT">
    <w:altName w:val="Gill Sans MT"/>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24.160004pt;margin-top:783.769958pt;width:99.8pt;height:10.050pt;mso-position-horizontal-relative:page;mso-position-vertical-relative:page;z-index:-252490752" type="#_x0000_t202" filled="false" stroked="false">
          <v:textbox inset="0,0,0,0">
            <w:txbxContent>
              <w:p>
                <w:pPr>
                  <w:spacing w:line="184" w:lineRule="exact" w:before="0"/>
                  <w:ind w:left="20" w:right="0" w:firstLine="0"/>
                  <w:jc w:val="left"/>
                  <w:rPr>
                    <w:rFonts w:ascii="Calibri" w:hAnsi="Calibri"/>
                    <w:sz w:val="16"/>
                  </w:rPr>
                </w:pPr>
                <w:r>
                  <w:rPr>
                    <w:rFonts w:ascii="Calibri" w:hAnsi="Calibri"/>
                    <w:color w:val="808080"/>
                    <w:sz w:val="16"/>
                  </w:rPr>
                  <w:t>TW Updated 02/04/2024 – V7</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24.160004pt;margin-top:783.769958pt;width:95.85pt;height:10.050pt;mso-position-horizontal-relative:page;mso-position-vertical-relative:page;z-index:-252489728" type="#_x0000_t202" filled="false" stroked="false">
          <v:textbox inset="0,0,0,0">
            <w:txbxContent>
              <w:p>
                <w:pPr>
                  <w:spacing w:line="184" w:lineRule="exact" w:before="0"/>
                  <w:ind w:left="20" w:right="0" w:firstLine="0"/>
                  <w:jc w:val="left"/>
                  <w:rPr>
                    <w:rFonts w:ascii="Calibri"/>
                    <w:sz w:val="16"/>
                  </w:rPr>
                </w:pPr>
                <w:r>
                  <w:rPr>
                    <w:rFonts w:ascii="Calibri"/>
                    <w:color w:val="808080"/>
                    <w:sz w:val="16"/>
                  </w:rPr>
                  <w:t>AS Updated 20/11/2024 V08</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7"/>
      </w:rPr>
    </w:pPr>
    <w:r>
      <w:rPr/>
      <w:pict>
        <v:shape style="position:absolute;margin-left:424.160004pt;margin-top:783.769958pt;width:99.8pt;height:10.050pt;mso-position-horizontal-relative:page;mso-position-vertical-relative:page;z-index:-252488704" type="#_x0000_t202" filled="false" stroked="false">
          <v:textbox inset="0,0,0,0">
            <w:txbxContent>
              <w:p>
                <w:pPr>
                  <w:spacing w:line="184" w:lineRule="exact" w:before="0"/>
                  <w:ind w:left="20" w:right="0" w:firstLine="0"/>
                  <w:jc w:val="left"/>
                  <w:rPr>
                    <w:rFonts w:ascii="Calibri" w:hAnsi="Calibri"/>
                    <w:sz w:val="16"/>
                  </w:rPr>
                </w:pPr>
                <w:r>
                  <w:rPr>
                    <w:rFonts w:ascii="Calibri" w:hAnsi="Calibri"/>
                    <w:color w:val="808080"/>
                    <w:sz w:val="16"/>
                  </w:rPr>
                  <w:t>TW Updated 02/04/2024 – V7</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691" w:hanging="468"/>
        <w:jc w:val="left"/>
      </w:pPr>
      <w:rPr>
        <w:rFonts w:hint="default" w:ascii="Gill Sans MT" w:hAnsi="Gill Sans MT" w:eastAsia="Gill Sans MT" w:cs="Gill Sans MT"/>
        <w:w w:val="100"/>
        <w:sz w:val="22"/>
        <w:szCs w:val="22"/>
        <w:lang w:val="en-gb" w:eastAsia="en-gb" w:bidi="en-gb"/>
      </w:rPr>
    </w:lvl>
    <w:lvl w:ilvl="1">
      <w:start w:val="0"/>
      <w:numFmt w:val="bullet"/>
      <w:lvlText w:val="•"/>
      <w:lvlJc w:val="left"/>
      <w:pPr>
        <w:ind w:left="1638" w:hanging="468"/>
      </w:pPr>
      <w:rPr>
        <w:rFonts w:hint="default"/>
        <w:lang w:val="en-gb" w:eastAsia="en-gb" w:bidi="en-gb"/>
      </w:rPr>
    </w:lvl>
    <w:lvl w:ilvl="2">
      <w:start w:val="0"/>
      <w:numFmt w:val="bullet"/>
      <w:lvlText w:val="•"/>
      <w:lvlJc w:val="left"/>
      <w:pPr>
        <w:ind w:left="2577" w:hanging="468"/>
      </w:pPr>
      <w:rPr>
        <w:rFonts w:hint="default"/>
        <w:lang w:val="en-gb" w:eastAsia="en-gb" w:bidi="en-gb"/>
      </w:rPr>
    </w:lvl>
    <w:lvl w:ilvl="3">
      <w:start w:val="0"/>
      <w:numFmt w:val="bullet"/>
      <w:lvlText w:val="•"/>
      <w:lvlJc w:val="left"/>
      <w:pPr>
        <w:ind w:left="3515" w:hanging="468"/>
      </w:pPr>
      <w:rPr>
        <w:rFonts w:hint="default"/>
        <w:lang w:val="en-gb" w:eastAsia="en-gb" w:bidi="en-gb"/>
      </w:rPr>
    </w:lvl>
    <w:lvl w:ilvl="4">
      <w:start w:val="0"/>
      <w:numFmt w:val="bullet"/>
      <w:lvlText w:val="•"/>
      <w:lvlJc w:val="left"/>
      <w:pPr>
        <w:ind w:left="4454" w:hanging="468"/>
      </w:pPr>
      <w:rPr>
        <w:rFonts w:hint="default"/>
        <w:lang w:val="en-gb" w:eastAsia="en-gb" w:bidi="en-gb"/>
      </w:rPr>
    </w:lvl>
    <w:lvl w:ilvl="5">
      <w:start w:val="0"/>
      <w:numFmt w:val="bullet"/>
      <w:lvlText w:val="•"/>
      <w:lvlJc w:val="left"/>
      <w:pPr>
        <w:ind w:left="5393" w:hanging="468"/>
      </w:pPr>
      <w:rPr>
        <w:rFonts w:hint="default"/>
        <w:lang w:val="en-gb" w:eastAsia="en-gb" w:bidi="en-gb"/>
      </w:rPr>
    </w:lvl>
    <w:lvl w:ilvl="6">
      <w:start w:val="0"/>
      <w:numFmt w:val="bullet"/>
      <w:lvlText w:val="•"/>
      <w:lvlJc w:val="left"/>
      <w:pPr>
        <w:ind w:left="6331" w:hanging="468"/>
      </w:pPr>
      <w:rPr>
        <w:rFonts w:hint="default"/>
        <w:lang w:val="en-gb" w:eastAsia="en-gb" w:bidi="en-gb"/>
      </w:rPr>
    </w:lvl>
    <w:lvl w:ilvl="7">
      <w:start w:val="0"/>
      <w:numFmt w:val="bullet"/>
      <w:lvlText w:val="•"/>
      <w:lvlJc w:val="left"/>
      <w:pPr>
        <w:ind w:left="7270" w:hanging="468"/>
      </w:pPr>
      <w:rPr>
        <w:rFonts w:hint="default"/>
        <w:lang w:val="en-gb" w:eastAsia="en-gb" w:bidi="en-gb"/>
      </w:rPr>
    </w:lvl>
    <w:lvl w:ilvl="8">
      <w:start w:val="0"/>
      <w:numFmt w:val="bullet"/>
      <w:lvlText w:val="•"/>
      <w:lvlJc w:val="left"/>
      <w:pPr>
        <w:ind w:left="8209" w:hanging="468"/>
      </w:pPr>
      <w:rPr>
        <w:rFonts w:hint="default"/>
        <w:lang w:val="en-gb" w:eastAsia="en-gb" w:bidi="en-gb"/>
      </w:rPr>
    </w:lvl>
  </w:abstractNum>
  <w:abstractNum w:abstractNumId="1">
    <w:multiLevelType w:val="hybridMultilevel"/>
    <w:lvl w:ilvl="0">
      <w:start w:val="0"/>
      <w:numFmt w:val="bullet"/>
      <w:lvlText w:val=""/>
      <w:lvlJc w:val="left"/>
      <w:pPr>
        <w:ind w:left="943" w:hanging="361"/>
      </w:pPr>
      <w:rPr>
        <w:rFonts w:hint="default" w:ascii="Symbol" w:hAnsi="Symbol" w:eastAsia="Symbol" w:cs="Symbol"/>
        <w:w w:val="100"/>
        <w:sz w:val="22"/>
        <w:szCs w:val="22"/>
        <w:lang w:val="en-gb" w:eastAsia="en-gb" w:bidi="en-gb"/>
      </w:rPr>
    </w:lvl>
    <w:lvl w:ilvl="1">
      <w:start w:val="0"/>
      <w:numFmt w:val="bullet"/>
      <w:lvlText w:val="•"/>
      <w:lvlJc w:val="left"/>
      <w:pPr>
        <w:ind w:left="1854" w:hanging="361"/>
      </w:pPr>
      <w:rPr>
        <w:rFonts w:hint="default"/>
        <w:lang w:val="en-gb" w:eastAsia="en-gb" w:bidi="en-gb"/>
      </w:rPr>
    </w:lvl>
    <w:lvl w:ilvl="2">
      <w:start w:val="0"/>
      <w:numFmt w:val="bullet"/>
      <w:lvlText w:val="•"/>
      <w:lvlJc w:val="left"/>
      <w:pPr>
        <w:ind w:left="2769" w:hanging="361"/>
      </w:pPr>
      <w:rPr>
        <w:rFonts w:hint="default"/>
        <w:lang w:val="en-gb" w:eastAsia="en-gb" w:bidi="en-gb"/>
      </w:rPr>
    </w:lvl>
    <w:lvl w:ilvl="3">
      <w:start w:val="0"/>
      <w:numFmt w:val="bullet"/>
      <w:lvlText w:val="•"/>
      <w:lvlJc w:val="left"/>
      <w:pPr>
        <w:ind w:left="3683" w:hanging="361"/>
      </w:pPr>
      <w:rPr>
        <w:rFonts w:hint="default"/>
        <w:lang w:val="en-gb" w:eastAsia="en-gb" w:bidi="en-gb"/>
      </w:rPr>
    </w:lvl>
    <w:lvl w:ilvl="4">
      <w:start w:val="0"/>
      <w:numFmt w:val="bullet"/>
      <w:lvlText w:val="•"/>
      <w:lvlJc w:val="left"/>
      <w:pPr>
        <w:ind w:left="4598" w:hanging="361"/>
      </w:pPr>
      <w:rPr>
        <w:rFonts w:hint="default"/>
        <w:lang w:val="en-gb" w:eastAsia="en-gb" w:bidi="en-gb"/>
      </w:rPr>
    </w:lvl>
    <w:lvl w:ilvl="5">
      <w:start w:val="0"/>
      <w:numFmt w:val="bullet"/>
      <w:lvlText w:val="•"/>
      <w:lvlJc w:val="left"/>
      <w:pPr>
        <w:ind w:left="5513" w:hanging="361"/>
      </w:pPr>
      <w:rPr>
        <w:rFonts w:hint="default"/>
        <w:lang w:val="en-gb" w:eastAsia="en-gb" w:bidi="en-gb"/>
      </w:rPr>
    </w:lvl>
    <w:lvl w:ilvl="6">
      <w:start w:val="0"/>
      <w:numFmt w:val="bullet"/>
      <w:lvlText w:val="•"/>
      <w:lvlJc w:val="left"/>
      <w:pPr>
        <w:ind w:left="6427" w:hanging="361"/>
      </w:pPr>
      <w:rPr>
        <w:rFonts w:hint="default"/>
        <w:lang w:val="en-gb" w:eastAsia="en-gb" w:bidi="en-gb"/>
      </w:rPr>
    </w:lvl>
    <w:lvl w:ilvl="7">
      <w:start w:val="0"/>
      <w:numFmt w:val="bullet"/>
      <w:lvlText w:val="•"/>
      <w:lvlJc w:val="left"/>
      <w:pPr>
        <w:ind w:left="7342" w:hanging="361"/>
      </w:pPr>
      <w:rPr>
        <w:rFonts w:hint="default"/>
        <w:lang w:val="en-gb" w:eastAsia="en-gb" w:bidi="en-gb"/>
      </w:rPr>
    </w:lvl>
    <w:lvl w:ilvl="8">
      <w:start w:val="0"/>
      <w:numFmt w:val="bullet"/>
      <w:lvlText w:val="•"/>
      <w:lvlJc w:val="left"/>
      <w:pPr>
        <w:ind w:left="8257" w:hanging="361"/>
      </w:pPr>
      <w:rPr>
        <w:rFonts w:hint="default"/>
        <w:lang w:val="en-gb" w:eastAsia="en-gb" w:bidi="en-gb"/>
      </w:rPr>
    </w:lvl>
  </w:abstractNum>
  <w:abstractNum w:abstractNumId="0">
    <w:multiLevelType w:val="hybridMultilevel"/>
    <w:lvl w:ilvl="0">
      <w:start w:val="1"/>
      <w:numFmt w:val="decimal"/>
      <w:lvlText w:val="%1."/>
      <w:lvlJc w:val="left"/>
      <w:pPr>
        <w:ind w:left="789" w:hanging="284"/>
        <w:jc w:val="left"/>
      </w:pPr>
      <w:rPr>
        <w:rFonts w:hint="default" w:ascii="Gill Sans MT" w:hAnsi="Gill Sans MT" w:eastAsia="Gill Sans MT" w:cs="Gill Sans MT"/>
        <w:b/>
        <w:bCs/>
        <w:color w:val="2E5395"/>
        <w:spacing w:val="-2"/>
        <w:w w:val="100"/>
        <w:sz w:val="22"/>
        <w:szCs w:val="22"/>
        <w:lang w:val="en-gb" w:eastAsia="en-gb" w:bidi="en-gb"/>
      </w:rPr>
    </w:lvl>
    <w:lvl w:ilvl="1">
      <w:start w:val="0"/>
      <w:numFmt w:val="bullet"/>
      <w:lvlText w:val="•"/>
      <w:lvlJc w:val="left"/>
      <w:pPr>
        <w:ind w:left="1710" w:hanging="284"/>
      </w:pPr>
      <w:rPr>
        <w:rFonts w:hint="default"/>
        <w:lang w:val="en-gb" w:eastAsia="en-gb" w:bidi="en-gb"/>
      </w:rPr>
    </w:lvl>
    <w:lvl w:ilvl="2">
      <w:start w:val="0"/>
      <w:numFmt w:val="bullet"/>
      <w:lvlText w:val="•"/>
      <w:lvlJc w:val="left"/>
      <w:pPr>
        <w:ind w:left="2641" w:hanging="284"/>
      </w:pPr>
      <w:rPr>
        <w:rFonts w:hint="default"/>
        <w:lang w:val="en-gb" w:eastAsia="en-gb" w:bidi="en-gb"/>
      </w:rPr>
    </w:lvl>
    <w:lvl w:ilvl="3">
      <w:start w:val="0"/>
      <w:numFmt w:val="bullet"/>
      <w:lvlText w:val="•"/>
      <w:lvlJc w:val="left"/>
      <w:pPr>
        <w:ind w:left="3571" w:hanging="284"/>
      </w:pPr>
      <w:rPr>
        <w:rFonts w:hint="default"/>
        <w:lang w:val="en-gb" w:eastAsia="en-gb" w:bidi="en-gb"/>
      </w:rPr>
    </w:lvl>
    <w:lvl w:ilvl="4">
      <w:start w:val="0"/>
      <w:numFmt w:val="bullet"/>
      <w:lvlText w:val="•"/>
      <w:lvlJc w:val="left"/>
      <w:pPr>
        <w:ind w:left="4502" w:hanging="284"/>
      </w:pPr>
      <w:rPr>
        <w:rFonts w:hint="default"/>
        <w:lang w:val="en-gb" w:eastAsia="en-gb" w:bidi="en-gb"/>
      </w:rPr>
    </w:lvl>
    <w:lvl w:ilvl="5">
      <w:start w:val="0"/>
      <w:numFmt w:val="bullet"/>
      <w:lvlText w:val="•"/>
      <w:lvlJc w:val="left"/>
      <w:pPr>
        <w:ind w:left="5433" w:hanging="284"/>
      </w:pPr>
      <w:rPr>
        <w:rFonts w:hint="default"/>
        <w:lang w:val="en-gb" w:eastAsia="en-gb" w:bidi="en-gb"/>
      </w:rPr>
    </w:lvl>
    <w:lvl w:ilvl="6">
      <w:start w:val="0"/>
      <w:numFmt w:val="bullet"/>
      <w:lvlText w:val="•"/>
      <w:lvlJc w:val="left"/>
      <w:pPr>
        <w:ind w:left="6363" w:hanging="284"/>
      </w:pPr>
      <w:rPr>
        <w:rFonts w:hint="default"/>
        <w:lang w:val="en-gb" w:eastAsia="en-gb" w:bidi="en-gb"/>
      </w:rPr>
    </w:lvl>
    <w:lvl w:ilvl="7">
      <w:start w:val="0"/>
      <w:numFmt w:val="bullet"/>
      <w:lvlText w:val="•"/>
      <w:lvlJc w:val="left"/>
      <w:pPr>
        <w:ind w:left="7294" w:hanging="284"/>
      </w:pPr>
      <w:rPr>
        <w:rFonts w:hint="default"/>
        <w:lang w:val="en-gb" w:eastAsia="en-gb" w:bidi="en-gb"/>
      </w:rPr>
    </w:lvl>
    <w:lvl w:ilvl="8">
      <w:start w:val="0"/>
      <w:numFmt w:val="bullet"/>
      <w:lvlText w:val="•"/>
      <w:lvlJc w:val="left"/>
      <w:pPr>
        <w:ind w:left="8225" w:hanging="284"/>
      </w:pPr>
      <w:rPr>
        <w:rFonts w:hint="default"/>
        <w:lang w:val="en-gb" w:eastAsia="en-gb" w:bidi="en-gb"/>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ill Sans MT" w:hAnsi="Gill Sans MT" w:eastAsia="Gill Sans MT" w:cs="Gill Sans MT"/>
      <w:lang w:val="en-gb" w:eastAsia="en-gb" w:bidi="en-gb"/>
    </w:rPr>
  </w:style>
  <w:style w:styleId="BodyText" w:type="paragraph">
    <w:name w:val="Body Text"/>
    <w:basedOn w:val="Normal"/>
    <w:uiPriority w:val="1"/>
    <w:qFormat/>
    <w:pPr/>
    <w:rPr>
      <w:rFonts w:ascii="Gill Sans MT" w:hAnsi="Gill Sans MT" w:eastAsia="Gill Sans MT" w:cs="Gill Sans MT"/>
      <w:sz w:val="22"/>
      <w:szCs w:val="22"/>
      <w:lang w:val="en-gb" w:eastAsia="en-gb" w:bidi="en-gb"/>
    </w:rPr>
  </w:style>
  <w:style w:styleId="Heading1" w:type="paragraph">
    <w:name w:val="Heading 1"/>
    <w:basedOn w:val="Normal"/>
    <w:uiPriority w:val="1"/>
    <w:qFormat/>
    <w:pPr>
      <w:ind w:left="866"/>
      <w:outlineLvl w:val="1"/>
    </w:pPr>
    <w:rPr>
      <w:rFonts w:ascii="Gill Sans MT" w:hAnsi="Gill Sans MT" w:eastAsia="Gill Sans MT" w:cs="Gill Sans MT"/>
      <w:b/>
      <w:bCs/>
      <w:sz w:val="22"/>
      <w:szCs w:val="22"/>
      <w:lang w:val="en-gb" w:eastAsia="en-gb" w:bidi="en-gb"/>
    </w:rPr>
  </w:style>
  <w:style w:styleId="ListParagraph" w:type="paragraph">
    <w:name w:val="List Paragraph"/>
    <w:basedOn w:val="Normal"/>
    <w:uiPriority w:val="1"/>
    <w:qFormat/>
    <w:pPr>
      <w:spacing w:line="255" w:lineRule="exact"/>
      <w:ind w:left="866" w:hanging="361"/>
    </w:pPr>
    <w:rPr>
      <w:rFonts w:ascii="Gill Sans MT" w:hAnsi="Gill Sans MT" w:eastAsia="Gill Sans MT" w:cs="Gill Sans MT"/>
      <w:lang w:val="en-gb" w:eastAsia="en-gb" w:bidi="en-gb"/>
    </w:rPr>
  </w:style>
  <w:style w:styleId="TableParagraph" w:type="paragraph">
    <w:name w:val="Table Paragraph"/>
    <w:basedOn w:val="Normal"/>
    <w:uiPriority w:val="1"/>
    <w:qFormat/>
    <w:pPr/>
    <w:rPr>
      <w:rFonts w:ascii="Gill Sans MT" w:hAnsi="Gill Sans MT" w:eastAsia="Gill Sans MT" w:cs="Gill Sans MT"/>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FaithAction@churchofscotland.org.uk" TargetMode="External"/><Relationship Id="rId7" Type="http://schemas.openxmlformats.org/officeDocument/2006/relationships/footer" Target="footer2.xml"/><Relationship Id="rId8" Type="http://schemas.openxmlformats.org/officeDocument/2006/relationships/hyperlink" Target="mailto:sfadmin@churchofscotland.org.uk" TargetMode="External"/><Relationship Id="rId9" Type="http://schemas.openxmlformats.org/officeDocument/2006/relationships/hyperlink" Target="http://www.churchofscotland.org.uk/" TargetMode="External"/><Relationship Id="rId10" Type="http://schemas.openxmlformats.org/officeDocument/2006/relationships/footer" Target="footer3.xml"/><Relationship Id="rId11" Type="http://schemas.openxmlformats.org/officeDocument/2006/relationships/hyperlink" Target="mailto:ministriesfinance@churchofscotland.org.uk" TargetMode="External"/><Relationship Id="rId12" Type="http://schemas.openxmlformats.org/officeDocument/2006/relationships/hyperlink" Target="mailto:FaithNurture@churchofscotland.org.uk" TargetMode="External"/><Relationship Id="rId13" Type="http://schemas.openxmlformats.org/officeDocument/2006/relationships/hyperlink" Target="https://www.churchofscotland.org.uk/resources/ministries-resources"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Mathieson, Angus</dc:creator>
  <dc:subject>This form is intended for use when a Locum is being paid through the Ministry Payroll on behalf of a charge</dc:subject>
  <dc:title>Locum Appointment Form</dc:title>
  <dcterms:created xsi:type="dcterms:W3CDTF">2024-11-20T10:43:26Z</dcterms:created>
  <dcterms:modified xsi:type="dcterms:W3CDTF">2024-11-20T10:43:26Z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2024-11-20T00:00:00Z</vt:filetime>
  </property>
  <property fmtid="{D5CDD505-2E9C-101B-9397-08002B2CF9AE}" pid="3" name="Creator">
    <vt:lpwstr>Acrobat PDFMaker 17 for Word</vt:lpwstr>
  </property>
  <property fmtid="{D5CDD505-2E9C-101B-9397-08002B2CF9AE}" pid="4" name="LastSaved">
    <vt:filetime>2024-11-20T00:00:00Z</vt:filetime>
  </property>
</Properties>
</file>